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C1E68" w14:textId="4E03ADB4" w:rsidR="00323485" w:rsidRPr="00E85E3A" w:rsidRDefault="00323485" w:rsidP="007B6E4C">
      <w:pPr>
        <w:spacing w:after="200" w:line="276" w:lineRule="auto"/>
        <w:rPr>
          <w:b/>
          <w:sz w:val="28"/>
        </w:rPr>
      </w:pPr>
      <w:r w:rsidRPr="00E85E3A">
        <w:rPr>
          <w:b/>
          <w:sz w:val="28"/>
        </w:rPr>
        <w:t>O</w:t>
      </w:r>
      <w:r w:rsidR="001E6B7F">
        <w:rPr>
          <w:b/>
          <w:sz w:val="28"/>
        </w:rPr>
        <w:t>BSAH</w:t>
      </w:r>
    </w:p>
    <w:p w14:paraId="43C39FF7" w14:textId="77777777" w:rsidR="00BD7F3D" w:rsidRDefault="00B045C5">
      <w:pPr>
        <w:pStyle w:val="Obsah1"/>
        <w:tabs>
          <w:tab w:val="left" w:pos="480"/>
          <w:tab w:val="right" w:leader="dot" w:pos="9062"/>
        </w:tabs>
        <w:rPr>
          <w:rFonts w:asciiTheme="minorHAnsi" w:eastAsiaTheme="minorEastAsia" w:hAnsiTheme="minorHAnsi" w:cstheme="minorBidi"/>
          <w:noProof/>
          <w:sz w:val="22"/>
          <w:szCs w:val="22"/>
        </w:rPr>
      </w:pPr>
      <w:r w:rsidRPr="00E85E3A">
        <w:fldChar w:fldCharType="begin"/>
      </w:r>
      <w:r w:rsidR="00323485" w:rsidRPr="00E85E3A">
        <w:instrText xml:space="preserve"> TOC \o "1-3" \h \z \u </w:instrText>
      </w:r>
      <w:r w:rsidRPr="00E85E3A">
        <w:fldChar w:fldCharType="separate"/>
      </w:r>
      <w:hyperlink w:anchor="_Toc196382659" w:history="1">
        <w:r w:rsidR="00BD7F3D" w:rsidRPr="00434D41">
          <w:rPr>
            <w:rStyle w:val="Hypertextovodkaz"/>
            <w:noProof/>
          </w:rPr>
          <w:t>A.</w:t>
        </w:r>
        <w:r w:rsidR="00BD7F3D">
          <w:rPr>
            <w:rFonts w:asciiTheme="minorHAnsi" w:eastAsiaTheme="minorEastAsia" w:hAnsiTheme="minorHAnsi" w:cstheme="minorBidi"/>
            <w:noProof/>
            <w:sz w:val="22"/>
            <w:szCs w:val="22"/>
          </w:rPr>
          <w:tab/>
        </w:r>
        <w:r w:rsidR="00BD7F3D" w:rsidRPr="00434D41">
          <w:rPr>
            <w:rStyle w:val="Hypertextovodkaz"/>
            <w:noProof/>
          </w:rPr>
          <w:t>SEZNAM PODKLADŮ</w:t>
        </w:r>
        <w:r w:rsidR="00BD7F3D">
          <w:rPr>
            <w:noProof/>
            <w:webHidden/>
          </w:rPr>
          <w:tab/>
        </w:r>
        <w:r w:rsidR="00BD7F3D">
          <w:rPr>
            <w:noProof/>
            <w:webHidden/>
          </w:rPr>
          <w:fldChar w:fldCharType="begin"/>
        </w:r>
        <w:r w:rsidR="00BD7F3D">
          <w:rPr>
            <w:noProof/>
            <w:webHidden/>
          </w:rPr>
          <w:instrText xml:space="preserve"> PAGEREF _Toc196382659 \h </w:instrText>
        </w:r>
        <w:r w:rsidR="00BD7F3D">
          <w:rPr>
            <w:noProof/>
            <w:webHidden/>
          </w:rPr>
        </w:r>
        <w:r w:rsidR="00BD7F3D">
          <w:rPr>
            <w:noProof/>
            <w:webHidden/>
          </w:rPr>
          <w:fldChar w:fldCharType="separate"/>
        </w:r>
        <w:r w:rsidR="00186FBB">
          <w:rPr>
            <w:noProof/>
            <w:webHidden/>
          </w:rPr>
          <w:t>2</w:t>
        </w:r>
        <w:r w:rsidR="00BD7F3D">
          <w:rPr>
            <w:noProof/>
            <w:webHidden/>
          </w:rPr>
          <w:fldChar w:fldCharType="end"/>
        </w:r>
      </w:hyperlink>
    </w:p>
    <w:p w14:paraId="42DC940E"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60" w:history="1">
        <w:r w:rsidR="00BD7F3D" w:rsidRPr="00434D41">
          <w:rPr>
            <w:rStyle w:val="Hypertextovodkaz"/>
            <w:noProof/>
          </w:rPr>
          <w:t>B.</w:t>
        </w:r>
        <w:r w:rsidR="00BD7F3D">
          <w:rPr>
            <w:rFonts w:asciiTheme="minorHAnsi" w:eastAsiaTheme="minorEastAsia" w:hAnsiTheme="minorHAnsi" w:cstheme="minorBidi"/>
            <w:noProof/>
            <w:sz w:val="22"/>
            <w:szCs w:val="22"/>
          </w:rPr>
          <w:tab/>
        </w:r>
        <w:r w:rsidR="00BD7F3D" w:rsidRPr="00434D41">
          <w:rPr>
            <w:rStyle w:val="Hypertextovodkaz"/>
            <w:noProof/>
          </w:rPr>
          <w:t>SEZNAM ZKRATEK</w:t>
        </w:r>
        <w:r w:rsidR="00BD7F3D">
          <w:rPr>
            <w:noProof/>
            <w:webHidden/>
          </w:rPr>
          <w:tab/>
        </w:r>
        <w:r w:rsidR="00BD7F3D">
          <w:rPr>
            <w:noProof/>
            <w:webHidden/>
          </w:rPr>
          <w:fldChar w:fldCharType="begin"/>
        </w:r>
        <w:r w:rsidR="00BD7F3D">
          <w:rPr>
            <w:noProof/>
            <w:webHidden/>
          </w:rPr>
          <w:instrText xml:space="preserve"> PAGEREF _Toc196382660 \h </w:instrText>
        </w:r>
        <w:r w:rsidR="00BD7F3D">
          <w:rPr>
            <w:noProof/>
            <w:webHidden/>
          </w:rPr>
        </w:r>
        <w:r w:rsidR="00BD7F3D">
          <w:rPr>
            <w:noProof/>
            <w:webHidden/>
          </w:rPr>
          <w:fldChar w:fldCharType="separate"/>
        </w:r>
        <w:r>
          <w:rPr>
            <w:noProof/>
            <w:webHidden/>
          </w:rPr>
          <w:t>3</w:t>
        </w:r>
        <w:r w:rsidR="00BD7F3D">
          <w:rPr>
            <w:noProof/>
            <w:webHidden/>
          </w:rPr>
          <w:fldChar w:fldCharType="end"/>
        </w:r>
      </w:hyperlink>
    </w:p>
    <w:p w14:paraId="2328C84F"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61" w:history="1">
        <w:r w:rsidR="00BD7F3D" w:rsidRPr="00434D41">
          <w:rPr>
            <w:rStyle w:val="Hypertextovodkaz"/>
            <w:noProof/>
          </w:rPr>
          <w:t>C.</w:t>
        </w:r>
        <w:r w:rsidR="00BD7F3D">
          <w:rPr>
            <w:rFonts w:asciiTheme="minorHAnsi" w:eastAsiaTheme="minorEastAsia" w:hAnsiTheme="minorHAnsi" w:cstheme="minorBidi"/>
            <w:noProof/>
            <w:sz w:val="22"/>
            <w:szCs w:val="22"/>
          </w:rPr>
          <w:tab/>
        </w:r>
        <w:r w:rsidR="00BD7F3D" w:rsidRPr="00434D41">
          <w:rPr>
            <w:rStyle w:val="Hypertextovodkaz"/>
            <w:noProof/>
          </w:rPr>
          <w:t>ÚVOD</w:t>
        </w:r>
        <w:r w:rsidR="00BD7F3D">
          <w:rPr>
            <w:noProof/>
            <w:webHidden/>
          </w:rPr>
          <w:tab/>
        </w:r>
        <w:r w:rsidR="00BD7F3D">
          <w:rPr>
            <w:noProof/>
            <w:webHidden/>
          </w:rPr>
          <w:fldChar w:fldCharType="begin"/>
        </w:r>
        <w:r w:rsidR="00BD7F3D">
          <w:rPr>
            <w:noProof/>
            <w:webHidden/>
          </w:rPr>
          <w:instrText xml:space="preserve"> PAGEREF _Toc196382661 \h </w:instrText>
        </w:r>
        <w:r w:rsidR="00BD7F3D">
          <w:rPr>
            <w:noProof/>
            <w:webHidden/>
          </w:rPr>
        </w:r>
        <w:r w:rsidR="00BD7F3D">
          <w:rPr>
            <w:noProof/>
            <w:webHidden/>
          </w:rPr>
          <w:fldChar w:fldCharType="separate"/>
        </w:r>
        <w:r>
          <w:rPr>
            <w:noProof/>
            <w:webHidden/>
          </w:rPr>
          <w:t>3</w:t>
        </w:r>
        <w:r w:rsidR="00BD7F3D">
          <w:rPr>
            <w:noProof/>
            <w:webHidden/>
          </w:rPr>
          <w:fldChar w:fldCharType="end"/>
        </w:r>
      </w:hyperlink>
    </w:p>
    <w:p w14:paraId="6E9955C3"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62" w:history="1">
        <w:r w:rsidR="00BD7F3D" w:rsidRPr="00434D41">
          <w:rPr>
            <w:rStyle w:val="Hypertextovodkaz"/>
            <w:noProof/>
          </w:rPr>
          <w:t>D.</w:t>
        </w:r>
        <w:r w:rsidR="00BD7F3D">
          <w:rPr>
            <w:rFonts w:asciiTheme="minorHAnsi" w:eastAsiaTheme="minorEastAsia" w:hAnsiTheme="minorHAnsi" w:cstheme="minorBidi"/>
            <w:noProof/>
            <w:sz w:val="22"/>
            <w:szCs w:val="22"/>
          </w:rPr>
          <w:tab/>
        </w:r>
        <w:r w:rsidR="00BD7F3D" w:rsidRPr="00434D41">
          <w:rPr>
            <w:rStyle w:val="Hypertextovodkaz"/>
            <w:noProof/>
          </w:rPr>
          <w:t>STRUČNÝ POPIS STAVBY</w:t>
        </w:r>
        <w:r w:rsidR="00BD7F3D">
          <w:rPr>
            <w:noProof/>
            <w:webHidden/>
          </w:rPr>
          <w:tab/>
        </w:r>
        <w:r w:rsidR="00BD7F3D">
          <w:rPr>
            <w:noProof/>
            <w:webHidden/>
          </w:rPr>
          <w:fldChar w:fldCharType="begin"/>
        </w:r>
        <w:r w:rsidR="00BD7F3D">
          <w:rPr>
            <w:noProof/>
            <w:webHidden/>
          </w:rPr>
          <w:instrText xml:space="preserve"> PAGEREF _Toc196382662 \h </w:instrText>
        </w:r>
        <w:r w:rsidR="00BD7F3D">
          <w:rPr>
            <w:noProof/>
            <w:webHidden/>
          </w:rPr>
        </w:r>
        <w:r w:rsidR="00BD7F3D">
          <w:rPr>
            <w:noProof/>
            <w:webHidden/>
          </w:rPr>
          <w:fldChar w:fldCharType="separate"/>
        </w:r>
        <w:r>
          <w:rPr>
            <w:noProof/>
            <w:webHidden/>
          </w:rPr>
          <w:t>3</w:t>
        </w:r>
        <w:r w:rsidR="00BD7F3D">
          <w:rPr>
            <w:noProof/>
            <w:webHidden/>
          </w:rPr>
          <w:fldChar w:fldCharType="end"/>
        </w:r>
      </w:hyperlink>
    </w:p>
    <w:p w14:paraId="0B7C1C98"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63" w:history="1">
        <w:r w:rsidR="00BD7F3D" w:rsidRPr="00434D41">
          <w:rPr>
            <w:rStyle w:val="Hypertextovodkaz"/>
            <w:noProof/>
          </w:rPr>
          <w:t>D.1</w:t>
        </w:r>
        <w:r w:rsidR="00BD7F3D">
          <w:rPr>
            <w:rFonts w:asciiTheme="minorHAnsi" w:eastAsiaTheme="minorEastAsia" w:hAnsiTheme="minorHAnsi" w:cstheme="minorBidi"/>
            <w:noProof/>
            <w:sz w:val="22"/>
            <w:szCs w:val="22"/>
          </w:rPr>
          <w:tab/>
        </w:r>
        <w:r w:rsidR="00BD7F3D" w:rsidRPr="00434D41">
          <w:rPr>
            <w:rStyle w:val="Hypertextovodkaz"/>
            <w:noProof/>
          </w:rPr>
          <w:t>Popis objektu</w:t>
        </w:r>
        <w:r w:rsidR="00BD7F3D">
          <w:rPr>
            <w:noProof/>
            <w:webHidden/>
          </w:rPr>
          <w:tab/>
        </w:r>
        <w:r w:rsidR="00BD7F3D">
          <w:rPr>
            <w:noProof/>
            <w:webHidden/>
          </w:rPr>
          <w:fldChar w:fldCharType="begin"/>
        </w:r>
        <w:r w:rsidR="00BD7F3D">
          <w:rPr>
            <w:noProof/>
            <w:webHidden/>
          </w:rPr>
          <w:instrText xml:space="preserve"> PAGEREF _Toc196382663 \h </w:instrText>
        </w:r>
        <w:r w:rsidR="00BD7F3D">
          <w:rPr>
            <w:noProof/>
            <w:webHidden/>
          </w:rPr>
        </w:r>
        <w:r w:rsidR="00BD7F3D">
          <w:rPr>
            <w:noProof/>
            <w:webHidden/>
          </w:rPr>
          <w:fldChar w:fldCharType="separate"/>
        </w:r>
        <w:r>
          <w:rPr>
            <w:noProof/>
            <w:webHidden/>
          </w:rPr>
          <w:t>3</w:t>
        </w:r>
        <w:r w:rsidR="00BD7F3D">
          <w:rPr>
            <w:noProof/>
            <w:webHidden/>
          </w:rPr>
          <w:fldChar w:fldCharType="end"/>
        </w:r>
      </w:hyperlink>
    </w:p>
    <w:p w14:paraId="3361A559"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64" w:history="1">
        <w:r w:rsidR="00BD7F3D" w:rsidRPr="00434D41">
          <w:rPr>
            <w:rStyle w:val="Hypertextovodkaz"/>
            <w:noProof/>
          </w:rPr>
          <w:t>D.2</w:t>
        </w:r>
        <w:r w:rsidR="00BD7F3D">
          <w:rPr>
            <w:rFonts w:asciiTheme="minorHAnsi" w:eastAsiaTheme="minorEastAsia" w:hAnsiTheme="minorHAnsi" w:cstheme="minorBidi"/>
            <w:noProof/>
            <w:sz w:val="22"/>
            <w:szCs w:val="22"/>
          </w:rPr>
          <w:tab/>
        </w:r>
        <w:r w:rsidR="00BD7F3D" w:rsidRPr="00434D41">
          <w:rPr>
            <w:rStyle w:val="Hypertextovodkaz"/>
            <w:noProof/>
          </w:rPr>
          <w:t>Požárně technické údaje o stavbě</w:t>
        </w:r>
        <w:r w:rsidR="00BD7F3D">
          <w:rPr>
            <w:noProof/>
            <w:webHidden/>
          </w:rPr>
          <w:tab/>
        </w:r>
        <w:r w:rsidR="00BD7F3D">
          <w:rPr>
            <w:noProof/>
            <w:webHidden/>
          </w:rPr>
          <w:fldChar w:fldCharType="begin"/>
        </w:r>
        <w:r w:rsidR="00BD7F3D">
          <w:rPr>
            <w:noProof/>
            <w:webHidden/>
          </w:rPr>
          <w:instrText xml:space="preserve"> PAGEREF _Toc196382664 \h </w:instrText>
        </w:r>
        <w:r w:rsidR="00BD7F3D">
          <w:rPr>
            <w:noProof/>
            <w:webHidden/>
          </w:rPr>
        </w:r>
        <w:r w:rsidR="00BD7F3D">
          <w:rPr>
            <w:noProof/>
            <w:webHidden/>
          </w:rPr>
          <w:fldChar w:fldCharType="separate"/>
        </w:r>
        <w:r>
          <w:rPr>
            <w:noProof/>
            <w:webHidden/>
          </w:rPr>
          <w:t>3</w:t>
        </w:r>
        <w:r w:rsidR="00BD7F3D">
          <w:rPr>
            <w:noProof/>
            <w:webHidden/>
          </w:rPr>
          <w:fldChar w:fldCharType="end"/>
        </w:r>
      </w:hyperlink>
    </w:p>
    <w:p w14:paraId="44110EAA"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65" w:history="1">
        <w:r w:rsidR="00BD7F3D" w:rsidRPr="00434D41">
          <w:rPr>
            <w:rStyle w:val="Hypertextovodkaz"/>
            <w:noProof/>
          </w:rPr>
          <w:t>D.3</w:t>
        </w:r>
        <w:r w:rsidR="00BD7F3D">
          <w:rPr>
            <w:rFonts w:asciiTheme="minorHAnsi" w:eastAsiaTheme="minorEastAsia" w:hAnsiTheme="minorHAnsi" w:cstheme="minorBidi"/>
            <w:noProof/>
            <w:sz w:val="22"/>
            <w:szCs w:val="22"/>
          </w:rPr>
          <w:tab/>
        </w:r>
        <w:r w:rsidR="00BD7F3D" w:rsidRPr="00434D41">
          <w:rPr>
            <w:rStyle w:val="Hypertextovodkaz"/>
            <w:noProof/>
          </w:rPr>
          <w:t>Popis plánovaných změn</w:t>
        </w:r>
        <w:r w:rsidR="00BD7F3D">
          <w:rPr>
            <w:noProof/>
            <w:webHidden/>
          </w:rPr>
          <w:tab/>
        </w:r>
        <w:r w:rsidR="00BD7F3D">
          <w:rPr>
            <w:noProof/>
            <w:webHidden/>
          </w:rPr>
          <w:fldChar w:fldCharType="begin"/>
        </w:r>
        <w:r w:rsidR="00BD7F3D">
          <w:rPr>
            <w:noProof/>
            <w:webHidden/>
          </w:rPr>
          <w:instrText xml:space="preserve"> PAGEREF _Toc196382665 \h </w:instrText>
        </w:r>
        <w:r w:rsidR="00BD7F3D">
          <w:rPr>
            <w:noProof/>
            <w:webHidden/>
          </w:rPr>
        </w:r>
        <w:r w:rsidR="00BD7F3D">
          <w:rPr>
            <w:noProof/>
            <w:webHidden/>
          </w:rPr>
          <w:fldChar w:fldCharType="separate"/>
        </w:r>
        <w:r>
          <w:rPr>
            <w:noProof/>
            <w:webHidden/>
          </w:rPr>
          <w:t>4</w:t>
        </w:r>
        <w:r w:rsidR="00BD7F3D">
          <w:rPr>
            <w:noProof/>
            <w:webHidden/>
          </w:rPr>
          <w:fldChar w:fldCharType="end"/>
        </w:r>
      </w:hyperlink>
    </w:p>
    <w:p w14:paraId="5D6C6699"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66" w:history="1">
        <w:r w:rsidR="00BD7F3D" w:rsidRPr="00434D41">
          <w:rPr>
            <w:rStyle w:val="Hypertextovodkaz"/>
            <w:noProof/>
          </w:rPr>
          <w:t>E.</w:t>
        </w:r>
        <w:r w:rsidR="00BD7F3D">
          <w:rPr>
            <w:rFonts w:asciiTheme="minorHAnsi" w:eastAsiaTheme="minorEastAsia" w:hAnsiTheme="minorHAnsi" w:cstheme="minorBidi"/>
            <w:noProof/>
            <w:sz w:val="22"/>
            <w:szCs w:val="22"/>
          </w:rPr>
          <w:tab/>
        </w:r>
        <w:r w:rsidR="00BD7F3D" w:rsidRPr="00434D41">
          <w:rPr>
            <w:rStyle w:val="Hypertextovodkaz"/>
            <w:noProof/>
          </w:rPr>
          <w:t>ROZDĚLENÍ STAVBY DO POŽÁRNÍCH ÚSEKŮ</w:t>
        </w:r>
        <w:r w:rsidR="00BD7F3D">
          <w:rPr>
            <w:noProof/>
            <w:webHidden/>
          </w:rPr>
          <w:tab/>
        </w:r>
        <w:r w:rsidR="00BD7F3D">
          <w:rPr>
            <w:noProof/>
            <w:webHidden/>
          </w:rPr>
          <w:fldChar w:fldCharType="begin"/>
        </w:r>
        <w:r w:rsidR="00BD7F3D">
          <w:rPr>
            <w:noProof/>
            <w:webHidden/>
          </w:rPr>
          <w:instrText xml:space="preserve"> PAGEREF _Toc196382666 \h </w:instrText>
        </w:r>
        <w:r w:rsidR="00BD7F3D">
          <w:rPr>
            <w:noProof/>
            <w:webHidden/>
          </w:rPr>
        </w:r>
        <w:r w:rsidR="00BD7F3D">
          <w:rPr>
            <w:noProof/>
            <w:webHidden/>
          </w:rPr>
          <w:fldChar w:fldCharType="separate"/>
        </w:r>
        <w:r>
          <w:rPr>
            <w:noProof/>
            <w:webHidden/>
          </w:rPr>
          <w:t>4</w:t>
        </w:r>
        <w:r w:rsidR="00BD7F3D">
          <w:rPr>
            <w:noProof/>
            <w:webHidden/>
          </w:rPr>
          <w:fldChar w:fldCharType="end"/>
        </w:r>
      </w:hyperlink>
    </w:p>
    <w:p w14:paraId="22A8E96E"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67" w:history="1">
        <w:r w:rsidR="00BD7F3D" w:rsidRPr="00434D41">
          <w:rPr>
            <w:rStyle w:val="Hypertextovodkaz"/>
            <w:noProof/>
          </w:rPr>
          <w:t>F.</w:t>
        </w:r>
        <w:r w:rsidR="00BD7F3D">
          <w:rPr>
            <w:rFonts w:asciiTheme="minorHAnsi" w:eastAsiaTheme="minorEastAsia" w:hAnsiTheme="minorHAnsi" w:cstheme="minorBidi"/>
            <w:noProof/>
            <w:sz w:val="22"/>
            <w:szCs w:val="22"/>
          </w:rPr>
          <w:tab/>
        </w:r>
        <w:r w:rsidR="00BD7F3D" w:rsidRPr="00434D41">
          <w:rPr>
            <w:rStyle w:val="Hypertextovodkaz"/>
            <w:noProof/>
          </w:rPr>
          <w:t>STANOVENÍ POŽÁRNÍHO RIZIKA, SPB A POSOUZENÍ VELIKOSTI POŽÁRNÍCH ÚSEKŮ</w:t>
        </w:r>
        <w:r w:rsidR="00BD7F3D">
          <w:rPr>
            <w:noProof/>
            <w:webHidden/>
          </w:rPr>
          <w:tab/>
        </w:r>
        <w:r w:rsidR="00BD7F3D">
          <w:rPr>
            <w:noProof/>
            <w:webHidden/>
          </w:rPr>
          <w:fldChar w:fldCharType="begin"/>
        </w:r>
        <w:r w:rsidR="00BD7F3D">
          <w:rPr>
            <w:noProof/>
            <w:webHidden/>
          </w:rPr>
          <w:instrText xml:space="preserve"> PAGEREF _Toc196382667 \h </w:instrText>
        </w:r>
        <w:r w:rsidR="00BD7F3D">
          <w:rPr>
            <w:noProof/>
            <w:webHidden/>
          </w:rPr>
        </w:r>
        <w:r w:rsidR="00BD7F3D">
          <w:rPr>
            <w:noProof/>
            <w:webHidden/>
          </w:rPr>
          <w:fldChar w:fldCharType="separate"/>
        </w:r>
        <w:r>
          <w:rPr>
            <w:noProof/>
            <w:webHidden/>
          </w:rPr>
          <w:t>4</w:t>
        </w:r>
        <w:r w:rsidR="00BD7F3D">
          <w:rPr>
            <w:noProof/>
            <w:webHidden/>
          </w:rPr>
          <w:fldChar w:fldCharType="end"/>
        </w:r>
      </w:hyperlink>
    </w:p>
    <w:p w14:paraId="450FDF60"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68" w:history="1">
        <w:r w:rsidR="00BD7F3D" w:rsidRPr="00434D41">
          <w:rPr>
            <w:rStyle w:val="Hypertextovodkaz"/>
            <w:noProof/>
          </w:rPr>
          <w:t>G.</w:t>
        </w:r>
        <w:r w:rsidR="00BD7F3D">
          <w:rPr>
            <w:rFonts w:asciiTheme="minorHAnsi" w:eastAsiaTheme="minorEastAsia" w:hAnsiTheme="minorHAnsi" w:cstheme="minorBidi"/>
            <w:noProof/>
            <w:sz w:val="22"/>
            <w:szCs w:val="22"/>
          </w:rPr>
          <w:tab/>
        </w:r>
        <w:r w:rsidR="00BD7F3D" w:rsidRPr="00434D41">
          <w:rPr>
            <w:rStyle w:val="Hypertextovodkaz"/>
            <w:noProof/>
          </w:rPr>
          <w:t>ZHODNOCENÍ STAVEBNÍCH KONSTRUKCÍ A POŽÁRNÍCH UZÁVĚRŮ Z HLEDISKA POŽÁRNÍ ODOLNOSTI</w:t>
        </w:r>
        <w:r w:rsidR="00BD7F3D">
          <w:rPr>
            <w:noProof/>
            <w:webHidden/>
          </w:rPr>
          <w:tab/>
        </w:r>
        <w:r w:rsidR="00BD7F3D">
          <w:rPr>
            <w:noProof/>
            <w:webHidden/>
          </w:rPr>
          <w:fldChar w:fldCharType="begin"/>
        </w:r>
        <w:r w:rsidR="00BD7F3D">
          <w:rPr>
            <w:noProof/>
            <w:webHidden/>
          </w:rPr>
          <w:instrText xml:space="preserve"> PAGEREF _Toc196382668 \h </w:instrText>
        </w:r>
        <w:r w:rsidR="00BD7F3D">
          <w:rPr>
            <w:noProof/>
            <w:webHidden/>
          </w:rPr>
        </w:r>
        <w:r w:rsidR="00BD7F3D">
          <w:rPr>
            <w:noProof/>
            <w:webHidden/>
          </w:rPr>
          <w:fldChar w:fldCharType="separate"/>
        </w:r>
        <w:r>
          <w:rPr>
            <w:noProof/>
            <w:webHidden/>
          </w:rPr>
          <w:t>5</w:t>
        </w:r>
        <w:r w:rsidR="00BD7F3D">
          <w:rPr>
            <w:noProof/>
            <w:webHidden/>
          </w:rPr>
          <w:fldChar w:fldCharType="end"/>
        </w:r>
      </w:hyperlink>
    </w:p>
    <w:p w14:paraId="0CF94B7B"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69" w:history="1">
        <w:r w:rsidR="00BD7F3D" w:rsidRPr="00434D41">
          <w:rPr>
            <w:rStyle w:val="Hypertextovodkaz"/>
            <w:noProof/>
          </w:rPr>
          <w:t>H.</w:t>
        </w:r>
        <w:r w:rsidR="00BD7F3D">
          <w:rPr>
            <w:rFonts w:asciiTheme="minorHAnsi" w:eastAsiaTheme="minorEastAsia" w:hAnsiTheme="minorHAnsi" w:cstheme="minorBidi"/>
            <w:noProof/>
            <w:sz w:val="22"/>
            <w:szCs w:val="22"/>
          </w:rPr>
          <w:tab/>
        </w:r>
        <w:r w:rsidR="00BD7F3D" w:rsidRPr="00434D41">
          <w:rPr>
            <w:rStyle w:val="Hypertextovodkaz"/>
            <w:noProof/>
          </w:rPr>
          <w:t>ZHODNOCENÍ NAVRŽENÝCH STAVEBNÍCH HMOT</w:t>
        </w:r>
        <w:r w:rsidR="00BD7F3D">
          <w:rPr>
            <w:noProof/>
            <w:webHidden/>
          </w:rPr>
          <w:tab/>
        </w:r>
        <w:r w:rsidR="00BD7F3D">
          <w:rPr>
            <w:noProof/>
            <w:webHidden/>
          </w:rPr>
          <w:fldChar w:fldCharType="begin"/>
        </w:r>
        <w:r w:rsidR="00BD7F3D">
          <w:rPr>
            <w:noProof/>
            <w:webHidden/>
          </w:rPr>
          <w:instrText xml:space="preserve"> PAGEREF _Toc196382669 \h </w:instrText>
        </w:r>
        <w:r w:rsidR="00BD7F3D">
          <w:rPr>
            <w:noProof/>
            <w:webHidden/>
          </w:rPr>
        </w:r>
        <w:r w:rsidR="00BD7F3D">
          <w:rPr>
            <w:noProof/>
            <w:webHidden/>
          </w:rPr>
          <w:fldChar w:fldCharType="separate"/>
        </w:r>
        <w:r>
          <w:rPr>
            <w:noProof/>
            <w:webHidden/>
          </w:rPr>
          <w:t>7</w:t>
        </w:r>
        <w:r w:rsidR="00BD7F3D">
          <w:rPr>
            <w:noProof/>
            <w:webHidden/>
          </w:rPr>
          <w:fldChar w:fldCharType="end"/>
        </w:r>
      </w:hyperlink>
    </w:p>
    <w:p w14:paraId="52D16CD9"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70" w:history="1">
        <w:r w:rsidR="00BD7F3D" w:rsidRPr="00434D41">
          <w:rPr>
            <w:rStyle w:val="Hypertextovodkaz"/>
            <w:noProof/>
          </w:rPr>
          <w:t>H.1</w:t>
        </w:r>
        <w:r w:rsidR="00BD7F3D">
          <w:rPr>
            <w:rFonts w:asciiTheme="minorHAnsi" w:eastAsiaTheme="minorEastAsia" w:hAnsiTheme="minorHAnsi" w:cstheme="minorBidi"/>
            <w:noProof/>
            <w:sz w:val="22"/>
            <w:szCs w:val="22"/>
          </w:rPr>
          <w:tab/>
        </w:r>
        <w:r w:rsidR="00BD7F3D" w:rsidRPr="00434D41">
          <w:rPr>
            <w:rStyle w:val="Hypertextovodkaz"/>
            <w:noProof/>
          </w:rPr>
          <w:t>Povrchové úpravy</w:t>
        </w:r>
        <w:r w:rsidR="00BD7F3D">
          <w:rPr>
            <w:noProof/>
            <w:webHidden/>
          </w:rPr>
          <w:tab/>
        </w:r>
        <w:r w:rsidR="00BD7F3D">
          <w:rPr>
            <w:noProof/>
            <w:webHidden/>
          </w:rPr>
          <w:fldChar w:fldCharType="begin"/>
        </w:r>
        <w:r w:rsidR="00BD7F3D">
          <w:rPr>
            <w:noProof/>
            <w:webHidden/>
          </w:rPr>
          <w:instrText xml:space="preserve"> PAGEREF _Toc196382670 \h </w:instrText>
        </w:r>
        <w:r w:rsidR="00BD7F3D">
          <w:rPr>
            <w:noProof/>
            <w:webHidden/>
          </w:rPr>
        </w:r>
        <w:r w:rsidR="00BD7F3D">
          <w:rPr>
            <w:noProof/>
            <w:webHidden/>
          </w:rPr>
          <w:fldChar w:fldCharType="separate"/>
        </w:r>
        <w:r>
          <w:rPr>
            <w:noProof/>
            <w:webHidden/>
          </w:rPr>
          <w:t>7</w:t>
        </w:r>
        <w:r w:rsidR="00BD7F3D">
          <w:rPr>
            <w:noProof/>
            <w:webHidden/>
          </w:rPr>
          <w:fldChar w:fldCharType="end"/>
        </w:r>
      </w:hyperlink>
    </w:p>
    <w:p w14:paraId="47499F64" w14:textId="77777777" w:rsidR="00BD7F3D" w:rsidRDefault="00186FBB">
      <w:pPr>
        <w:pStyle w:val="Obsah3"/>
        <w:tabs>
          <w:tab w:val="left" w:pos="1320"/>
          <w:tab w:val="right" w:leader="dot" w:pos="9062"/>
        </w:tabs>
        <w:rPr>
          <w:rFonts w:asciiTheme="minorHAnsi" w:eastAsiaTheme="minorEastAsia" w:hAnsiTheme="minorHAnsi"/>
          <w:noProof/>
          <w:sz w:val="22"/>
          <w:lang w:eastAsia="cs-CZ"/>
        </w:rPr>
      </w:pPr>
      <w:hyperlink w:anchor="_Toc196382671" w:history="1">
        <w:r w:rsidR="00BD7F3D" w:rsidRPr="00434D41">
          <w:rPr>
            <w:rStyle w:val="Hypertextovodkaz"/>
            <w:noProof/>
          </w:rPr>
          <w:t>1.1.1</w:t>
        </w:r>
        <w:r w:rsidR="00BD7F3D">
          <w:rPr>
            <w:rFonts w:asciiTheme="minorHAnsi" w:eastAsiaTheme="minorEastAsia" w:hAnsiTheme="minorHAnsi"/>
            <w:noProof/>
            <w:sz w:val="22"/>
            <w:lang w:eastAsia="cs-CZ"/>
          </w:rPr>
          <w:tab/>
        </w:r>
        <w:r w:rsidR="00BD7F3D" w:rsidRPr="00434D41">
          <w:rPr>
            <w:rStyle w:val="Hypertextovodkaz"/>
            <w:noProof/>
          </w:rPr>
          <w:t>Nenosné konstrukce</w:t>
        </w:r>
        <w:r w:rsidR="00BD7F3D">
          <w:rPr>
            <w:noProof/>
            <w:webHidden/>
          </w:rPr>
          <w:tab/>
        </w:r>
        <w:r w:rsidR="00BD7F3D">
          <w:rPr>
            <w:noProof/>
            <w:webHidden/>
          </w:rPr>
          <w:fldChar w:fldCharType="begin"/>
        </w:r>
        <w:r w:rsidR="00BD7F3D">
          <w:rPr>
            <w:noProof/>
            <w:webHidden/>
          </w:rPr>
          <w:instrText xml:space="preserve"> PAGEREF _Toc196382671 \h </w:instrText>
        </w:r>
        <w:r w:rsidR="00BD7F3D">
          <w:rPr>
            <w:noProof/>
            <w:webHidden/>
          </w:rPr>
        </w:r>
        <w:r w:rsidR="00BD7F3D">
          <w:rPr>
            <w:noProof/>
            <w:webHidden/>
          </w:rPr>
          <w:fldChar w:fldCharType="separate"/>
        </w:r>
        <w:r>
          <w:rPr>
            <w:noProof/>
            <w:webHidden/>
          </w:rPr>
          <w:t>7</w:t>
        </w:r>
        <w:r w:rsidR="00BD7F3D">
          <w:rPr>
            <w:noProof/>
            <w:webHidden/>
          </w:rPr>
          <w:fldChar w:fldCharType="end"/>
        </w:r>
      </w:hyperlink>
    </w:p>
    <w:p w14:paraId="6E74A202"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72" w:history="1">
        <w:r w:rsidR="00BD7F3D" w:rsidRPr="00434D41">
          <w:rPr>
            <w:rStyle w:val="Hypertextovodkaz"/>
            <w:noProof/>
          </w:rPr>
          <w:t>I.</w:t>
        </w:r>
        <w:r w:rsidR="00BD7F3D">
          <w:rPr>
            <w:rFonts w:asciiTheme="minorHAnsi" w:eastAsiaTheme="minorEastAsia" w:hAnsiTheme="minorHAnsi" w:cstheme="minorBidi"/>
            <w:noProof/>
            <w:sz w:val="22"/>
            <w:szCs w:val="22"/>
          </w:rPr>
          <w:tab/>
        </w:r>
        <w:r w:rsidR="00BD7F3D" w:rsidRPr="00434D41">
          <w:rPr>
            <w:rStyle w:val="Hypertextovodkaz"/>
            <w:noProof/>
          </w:rPr>
          <w:t>POŽÁRNÍ ZÁSAH, EVAKUACE OSOB, ÚNIKOVÉ CESTY</w:t>
        </w:r>
        <w:r w:rsidR="00BD7F3D">
          <w:rPr>
            <w:noProof/>
            <w:webHidden/>
          </w:rPr>
          <w:tab/>
        </w:r>
        <w:r w:rsidR="00BD7F3D">
          <w:rPr>
            <w:noProof/>
            <w:webHidden/>
          </w:rPr>
          <w:fldChar w:fldCharType="begin"/>
        </w:r>
        <w:r w:rsidR="00BD7F3D">
          <w:rPr>
            <w:noProof/>
            <w:webHidden/>
          </w:rPr>
          <w:instrText xml:space="preserve"> PAGEREF _Toc196382672 \h </w:instrText>
        </w:r>
        <w:r w:rsidR="00BD7F3D">
          <w:rPr>
            <w:noProof/>
            <w:webHidden/>
          </w:rPr>
        </w:r>
        <w:r w:rsidR="00BD7F3D">
          <w:rPr>
            <w:noProof/>
            <w:webHidden/>
          </w:rPr>
          <w:fldChar w:fldCharType="separate"/>
        </w:r>
        <w:r>
          <w:rPr>
            <w:noProof/>
            <w:webHidden/>
          </w:rPr>
          <w:t>7</w:t>
        </w:r>
        <w:r w:rsidR="00BD7F3D">
          <w:rPr>
            <w:noProof/>
            <w:webHidden/>
          </w:rPr>
          <w:fldChar w:fldCharType="end"/>
        </w:r>
      </w:hyperlink>
    </w:p>
    <w:p w14:paraId="0B780909"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73" w:history="1">
        <w:r w:rsidR="00BD7F3D" w:rsidRPr="00434D41">
          <w:rPr>
            <w:rStyle w:val="Hypertextovodkaz"/>
            <w:noProof/>
          </w:rPr>
          <w:t>I.1</w:t>
        </w:r>
        <w:r w:rsidR="00BD7F3D">
          <w:rPr>
            <w:rFonts w:asciiTheme="minorHAnsi" w:eastAsiaTheme="minorEastAsia" w:hAnsiTheme="minorHAnsi" w:cstheme="minorBidi"/>
            <w:noProof/>
            <w:sz w:val="22"/>
            <w:szCs w:val="22"/>
          </w:rPr>
          <w:tab/>
        </w:r>
        <w:r w:rsidR="00BD7F3D" w:rsidRPr="00434D41">
          <w:rPr>
            <w:rStyle w:val="Hypertextovodkaz"/>
            <w:noProof/>
          </w:rPr>
          <w:t>Dveře na únikových cestách</w:t>
        </w:r>
        <w:r w:rsidR="00BD7F3D">
          <w:rPr>
            <w:noProof/>
            <w:webHidden/>
          </w:rPr>
          <w:tab/>
        </w:r>
        <w:r w:rsidR="00BD7F3D">
          <w:rPr>
            <w:noProof/>
            <w:webHidden/>
          </w:rPr>
          <w:fldChar w:fldCharType="begin"/>
        </w:r>
        <w:r w:rsidR="00BD7F3D">
          <w:rPr>
            <w:noProof/>
            <w:webHidden/>
          </w:rPr>
          <w:instrText xml:space="preserve"> PAGEREF _Toc196382673 \h </w:instrText>
        </w:r>
        <w:r w:rsidR="00BD7F3D">
          <w:rPr>
            <w:noProof/>
            <w:webHidden/>
          </w:rPr>
        </w:r>
        <w:r w:rsidR="00BD7F3D">
          <w:rPr>
            <w:noProof/>
            <w:webHidden/>
          </w:rPr>
          <w:fldChar w:fldCharType="separate"/>
        </w:r>
        <w:r>
          <w:rPr>
            <w:noProof/>
            <w:webHidden/>
          </w:rPr>
          <w:t>8</w:t>
        </w:r>
        <w:r w:rsidR="00BD7F3D">
          <w:rPr>
            <w:noProof/>
            <w:webHidden/>
          </w:rPr>
          <w:fldChar w:fldCharType="end"/>
        </w:r>
      </w:hyperlink>
    </w:p>
    <w:p w14:paraId="16FF5DBD"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74" w:history="1">
        <w:r w:rsidR="00BD7F3D" w:rsidRPr="00434D41">
          <w:rPr>
            <w:rStyle w:val="Hypertextovodkaz"/>
            <w:noProof/>
          </w:rPr>
          <w:t>J.</w:t>
        </w:r>
        <w:r w:rsidR="00BD7F3D">
          <w:rPr>
            <w:rFonts w:asciiTheme="minorHAnsi" w:eastAsiaTheme="minorEastAsia" w:hAnsiTheme="minorHAnsi" w:cstheme="minorBidi"/>
            <w:noProof/>
            <w:sz w:val="22"/>
            <w:szCs w:val="22"/>
          </w:rPr>
          <w:tab/>
        </w:r>
        <w:r w:rsidR="00BD7F3D" w:rsidRPr="00434D41">
          <w:rPr>
            <w:rStyle w:val="Hypertextovodkaz"/>
            <w:noProof/>
          </w:rPr>
          <w:t>ODSTUPOVÉ VZDÁLENOSTI</w:t>
        </w:r>
        <w:r w:rsidR="00BD7F3D">
          <w:rPr>
            <w:noProof/>
            <w:webHidden/>
          </w:rPr>
          <w:tab/>
        </w:r>
        <w:r w:rsidR="00BD7F3D">
          <w:rPr>
            <w:noProof/>
            <w:webHidden/>
          </w:rPr>
          <w:fldChar w:fldCharType="begin"/>
        </w:r>
        <w:r w:rsidR="00BD7F3D">
          <w:rPr>
            <w:noProof/>
            <w:webHidden/>
          </w:rPr>
          <w:instrText xml:space="preserve"> PAGEREF _Toc196382674 \h </w:instrText>
        </w:r>
        <w:r w:rsidR="00BD7F3D">
          <w:rPr>
            <w:noProof/>
            <w:webHidden/>
          </w:rPr>
        </w:r>
        <w:r w:rsidR="00BD7F3D">
          <w:rPr>
            <w:noProof/>
            <w:webHidden/>
          </w:rPr>
          <w:fldChar w:fldCharType="separate"/>
        </w:r>
        <w:r>
          <w:rPr>
            <w:noProof/>
            <w:webHidden/>
          </w:rPr>
          <w:t>8</w:t>
        </w:r>
        <w:r w:rsidR="00BD7F3D">
          <w:rPr>
            <w:noProof/>
            <w:webHidden/>
          </w:rPr>
          <w:fldChar w:fldCharType="end"/>
        </w:r>
      </w:hyperlink>
    </w:p>
    <w:p w14:paraId="5DBBC95D"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75" w:history="1">
        <w:r w:rsidR="00BD7F3D" w:rsidRPr="00434D41">
          <w:rPr>
            <w:rStyle w:val="Hypertextovodkaz"/>
            <w:noProof/>
          </w:rPr>
          <w:t>K.</w:t>
        </w:r>
        <w:r w:rsidR="00BD7F3D">
          <w:rPr>
            <w:rFonts w:asciiTheme="minorHAnsi" w:eastAsiaTheme="minorEastAsia" w:hAnsiTheme="minorHAnsi" w:cstheme="minorBidi"/>
            <w:noProof/>
            <w:sz w:val="22"/>
            <w:szCs w:val="22"/>
          </w:rPr>
          <w:tab/>
        </w:r>
        <w:r w:rsidR="00BD7F3D" w:rsidRPr="00434D41">
          <w:rPr>
            <w:rStyle w:val="Hypertextovodkaz"/>
            <w:noProof/>
          </w:rPr>
          <w:t>ZABEZPEČENÍ STAVBY POŽÁRNÍ VODOU</w:t>
        </w:r>
        <w:r w:rsidR="00BD7F3D">
          <w:rPr>
            <w:noProof/>
            <w:webHidden/>
          </w:rPr>
          <w:tab/>
        </w:r>
        <w:r w:rsidR="00BD7F3D">
          <w:rPr>
            <w:noProof/>
            <w:webHidden/>
          </w:rPr>
          <w:fldChar w:fldCharType="begin"/>
        </w:r>
        <w:r w:rsidR="00BD7F3D">
          <w:rPr>
            <w:noProof/>
            <w:webHidden/>
          </w:rPr>
          <w:instrText xml:space="preserve"> PAGEREF _Toc196382675 \h </w:instrText>
        </w:r>
        <w:r w:rsidR="00BD7F3D">
          <w:rPr>
            <w:noProof/>
            <w:webHidden/>
          </w:rPr>
        </w:r>
        <w:r w:rsidR="00BD7F3D">
          <w:rPr>
            <w:noProof/>
            <w:webHidden/>
          </w:rPr>
          <w:fldChar w:fldCharType="separate"/>
        </w:r>
        <w:r>
          <w:rPr>
            <w:noProof/>
            <w:webHidden/>
          </w:rPr>
          <w:t>8</w:t>
        </w:r>
        <w:r w:rsidR="00BD7F3D">
          <w:rPr>
            <w:noProof/>
            <w:webHidden/>
          </w:rPr>
          <w:fldChar w:fldCharType="end"/>
        </w:r>
      </w:hyperlink>
    </w:p>
    <w:p w14:paraId="0828ED59"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76" w:history="1">
        <w:r w:rsidR="00BD7F3D" w:rsidRPr="00434D41">
          <w:rPr>
            <w:rStyle w:val="Hypertextovodkaz"/>
            <w:noProof/>
          </w:rPr>
          <w:t>K.1</w:t>
        </w:r>
        <w:r w:rsidR="00BD7F3D">
          <w:rPr>
            <w:rFonts w:asciiTheme="minorHAnsi" w:eastAsiaTheme="minorEastAsia" w:hAnsiTheme="minorHAnsi" w:cstheme="minorBidi"/>
            <w:noProof/>
            <w:sz w:val="22"/>
            <w:szCs w:val="22"/>
          </w:rPr>
          <w:tab/>
        </w:r>
        <w:r w:rsidR="00BD7F3D" w:rsidRPr="00434D41">
          <w:rPr>
            <w:rStyle w:val="Hypertextovodkaz"/>
            <w:noProof/>
          </w:rPr>
          <w:t>Vnější odběrní místa</w:t>
        </w:r>
        <w:r w:rsidR="00BD7F3D">
          <w:rPr>
            <w:noProof/>
            <w:webHidden/>
          </w:rPr>
          <w:tab/>
        </w:r>
        <w:r w:rsidR="00BD7F3D">
          <w:rPr>
            <w:noProof/>
            <w:webHidden/>
          </w:rPr>
          <w:fldChar w:fldCharType="begin"/>
        </w:r>
        <w:r w:rsidR="00BD7F3D">
          <w:rPr>
            <w:noProof/>
            <w:webHidden/>
          </w:rPr>
          <w:instrText xml:space="preserve"> PAGEREF _Toc196382676 \h </w:instrText>
        </w:r>
        <w:r w:rsidR="00BD7F3D">
          <w:rPr>
            <w:noProof/>
            <w:webHidden/>
          </w:rPr>
        </w:r>
        <w:r w:rsidR="00BD7F3D">
          <w:rPr>
            <w:noProof/>
            <w:webHidden/>
          </w:rPr>
          <w:fldChar w:fldCharType="separate"/>
        </w:r>
        <w:r>
          <w:rPr>
            <w:noProof/>
            <w:webHidden/>
          </w:rPr>
          <w:t>8</w:t>
        </w:r>
        <w:r w:rsidR="00BD7F3D">
          <w:rPr>
            <w:noProof/>
            <w:webHidden/>
          </w:rPr>
          <w:fldChar w:fldCharType="end"/>
        </w:r>
      </w:hyperlink>
    </w:p>
    <w:p w14:paraId="25262CC6"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77" w:history="1">
        <w:r w:rsidR="00BD7F3D" w:rsidRPr="00434D41">
          <w:rPr>
            <w:rStyle w:val="Hypertextovodkaz"/>
            <w:noProof/>
          </w:rPr>
          <w:t>K.2</w:t>
        </w:r>
        <w:r w:rsidR="00BD7F3D">
          <w:rPr>
            <w:rFonts w:asciiTheme="minorHAnsi" w:eastAsiaTheme="minorEastAsia" w:hAnsiTheme="minorHAnsi" w:cstheme="minorBidi"/>
            <w:noProof/>
            <w:sz w:val="22"/>
            <w:szCs w:val="22"/>
          </w:rPr>
          <w:tab/>
        </w:r>
        <w:r w:rsidR="00BD7F3D" w:rsidRPr="00434D41">
          <w:rPr>
            <w:rStyle w:val="Hypertextovodkaz"/>
            <w:noProof/>
          </w:rPr>
          <w:t>Vnitřní odběrnÍ místa</w:t>
        </w:r>
        <w:r w:rsidR="00BD7F3D">
          <w:rPr>
            <w:noProof/>
            <w:webHidden/>
          </w:rPr>
          <w:tab/>
        </w:r>
        <w:r w:rsidR="00BD7F3D">
          <w:rPr>
            <w:noProof/>
            <w:webHidden/>
          </w:rPr>
          <w:fldChar w:fldCharType="begin"/>
        </w:r>
        <w:r w:rsidR="00BD7F3D">
          <w:rPr>
            <w:noProof/>
            <w:webHidden/>
          </w:rPr>
          <w:instrText xml:space="preserve"> PAGEREF _Toc196382677 \h </w:instrText>
        </w:r>
        <w:r w:rsidR="00BD7F3D">
          <w:rPr>
            <w:noProof/>
            <w:webHidden/>
          </w:rPr>
        </w:r>
        <w:r w:rsidR="00BD7F3D">
          <w:rPr>
            <w:noProof/>
            <w:webHidden/>
          </w:rPr>
          <w:fldChar w:fldCharType="separate"/>
        </w:r>
        <w:r>
          <w:rPr>
            <w:noProof/>
            <w:webHidden/>
          </w:rPr>
          <w:t>9</w:t>
        </w:r>
        <w:r w:rsidR="00BD7F3D">
          <w:rPr>
            <w:noProof/>
            <w:webHidden/>
          </w:rPr>
          <w:fldChar w:fldCharType="end"/>
        </w:r>
      </w:hyperlink>
    </w:p>
    <w:p w14:paraId="44907FAC"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78" w:history="1">
        <w:r w:rsidR="00BD7F3D" w:rsidRPr="00434D41">
          <w:rPr>
            <w:rStyle w:val="Hypertextovodkaz"/>
            <w:noProof/>
          </w:rPr>
          <w:t>L.</w:t>
        </w:r>
        <w:r w:rsidR="00BD7F3D">
          <w:rPr>
            <w:rFonts w:asciiTheme="minorHAnsi" w:eastAsiaTheme="minorEastAsia" w:hAnsiTheme="minorHAnsi" w:cstheme="minorBidi"/>
            <w:noProof/>
            <w:sz w:val="22"/>
            <w:szCs w:val="22"/>
          </w:rPr>
          <w:tab/>
        </w:r>
        <w:r w:rsidR="00BD7F3D" w:rsidRPr="00434D41">
          <w:rPr>
            <w:rStyle w:val="Hypertextovodkaz"/>
            <w:noProof/>
          </w:rPr>
          <w:t>ZÁSAHOVÉ CESTY, PŘÍJEZDOVÉ KOMUNIKACE, NAP</w:t>
        </w:r>
        <w:r w:rsidR="00BD7F3D">
          <w:rPr>
            <w:noProof/>
            <w:webHidden/>
          </w:rPr>
          <w:tab/>
        </w:r>
        <w:r w:rsidR="00BD7F3D">
          <w:rPr>
            <w:noProof/>
            <w:webHidden/>
          </w:rPr>
          <w:fldChar w:fldCharType="begin"/>
        </w:r>
        <w:r w:rsidR="00BD7F3D">
          <w:rPr>
            <w:noProof/>
            <w:webHidden/>
          </w:rPr>
          <w:instrText xml:space="preserve"> PAGEREF _Toc196382678 \h </w:instrText>
        </w:r>
        <w:r w:rsidR="00BD7F3D">
          <w:rPr>
            <w:noProof/>
            <w:webHidden/>
          </w:rPr>
        </w:r>
        <w:r w:rsidR="00BD7F3D">
          <w:rPr>
            <w:noProof/>
            <w:webHidden/>
          </w:rPr>
          <w:fldChar w:fldCharType="separate"/>
        </w:r>
        <w:r>
          <w:rPr>
            <w:noProof/>
            <w:webHidden/>
          </w:rPr>
          <w:t>9</w:t>
        </w:r>
        <w:r w:rsidR="00BD7F3D">
          <w:rPr>
            <w:noProof/>
            <w:webHidden/>
          </w:rPr>
          <w:fldChar w:fldCharType="end"/>
        </w:r>
      </w:hyperlink>
    </w:p>
    <w:p w14:paraId="767EB7DB" w14:textId="77777777" w:rsidR="00BD7F3D" w:rsidRDefault="00186FBB">
      <w:pPr>
        <w:pStyle w:val="Obsah1"/>
        <w:tabs>
          <w:tab w:val="left" w:pos="660"/>
          <w:tab w:val="right" w:leader="dot" w:pos="9062"/>
        </w:tabs>
        <w:rPr>
          <w:rFonts w:asciiTheme="minorHAnsi" w:eastAsiaTheme="minorEastAsia" w:hAnsiTheme="minorHAnsi" w:cstheme="minorBidi"/>
          <w:noProof/>
          <w:sz w:val="22"/>
          <w:szCs w:val="22"/>
        </w:rPr>
      </w:pPr>
      <w:hyperlink w:anchor="_Toc196382679" w:history="1">
        <w:r w:rsidR="00BD7F3D" w:rsidRPr="00434D41">
          <w:rPr>
            <w:rStyle w:val="Hypertextovodkaz"/>
            <w:noProof/>
          </w:rPr>
          <w:t>M.</w:t>
        </w:r>
        <w:r w:rsidR="00BD7F3D">
          <w:rPr>
            <w:rFonts w:asciiTheme="minorHAnsi" w:eastAsiaTheme="minorEastAsia" w:hAnsiTheme="minorHAnsi" w:cstheme="minorBidi"/>
            <w:noProof/>
            <w:sz w:val="22"/>
            <w:szCs w:val="22"/>
          </w:rPr>
          <w:tab/>
        </w:r>
        <w:r w:rsidR="00BD7F3D" w:rsidRPr="00434D41">
          <w:rPr>
            <w:rStyle w:val="Hypertextovodkaz"/>
            <w:noProof/>
          </w:rPr>
          <w:t>PŘENOSNÉ HASICÍ PŘÍSTROJE</w:t>
        </w:r>
        <w:r w:rsidR="00BD7F3D">
          <w:rPr>
            <w:noProof/>
            <w:webHidden/>
          </w:rPr>
          <w:tab/>
        </w:r>
        <w:r w:rsidR="00BD7F3D">
          <w:rPr>
            <w:noProof/>
            <w:webHidden/>
          </w:rPr>
          <w:fldChar w:fldCharType="begin"/>
        </w:r>
        <w:r w:rsidR="00BD7F3D">
          <w:rPr>
            <w:noProof/>
            <w:webHidden/>
          </w:rPr>
          <w:instrText xml:space="preserve"> PAGEREF _Toc196382679 \h </w:instrText>
        </w:r>
        <w:r w:rsidR="00BD7F3D">
          <w:rPr>
            <w:noProof/>
            <w:webHidden/>
          </w:rPr>
        </w:r>
        <w:r w:rsidR="00BD7F3D">
          <w:rPr>
            <w:noProof/>
            <w:webHidden/>
          </w:rPr>
          <w:fldChar w:fldCharType="separate"/>
        </w:r>
        <w:r>
          <w:rPr>
            <w:noProof/>
            <w:webHidden/>
          </w:rPr>
          <w:t>9</w:t>
        </w:r>
        <w:r w:rsidR="00BD7F3D">
          <w:rPr>
            <w:noProof/>
            <w:webHidden/>
          </w:rPr>
          <w:fldChar w:fldCharType="end"/>
        </w:r>
      </w:hyperlink>
    </w:p>
    <w:p w14:paraId="76604C9C"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80" w:history="1">
        <w:r w:rsidR="00BD7F3D" w:rsidRPr="00434D41">
          <w:rPr>
            <w:rStyle w:val="Hypertextovodkaz"/>
            <w:noProof/>
          </w:rPr>
          <w:t>N.</w:t>
        </w:r>
        <w:r w:rsidR="00BD7F3D">
          <w:rPr>
            <w:rFonts w:asciiTheme="minorHAnsi" w:eastAsiaTheme="minorEastAsia" w:hAnsiTheme="minorHAnsi" w:cstheme="minorBidi"/>
            <w:noProof/>
            <w:sz w:val="22"/>
            <w:szCs w:val="22"/>
          </w:rPr>
          <w:tab/>
        </w:r>
        <w:r w:rsidR="00BD7F3D" w:rsidRPr="00434D41">
          <w:rPr>
            <w:rStyle w:val="Hypertextovodkaz"/>
            <w:noProof/>
          </w:rPr>
          <w:t>ZHODNOCENÍ TECHNICKÝCH ZAŘÍZENÍ STAVBY</w:t>
        </w:r>
        <w:r w:rsidR="00BD7F3D">
          <w:rPr>
            <w:noProof/>
            <w:webHidden/>
          </w:rPr>
          <w:tab/>
        </w:r>
        <w:r w:rsidR="00BD7F3D">
          <w:rPr>
            <w:noProof/>
            <w:webHidden/>
          </w:rPr>
          <w:fldChar w:fldCharType="begin"/>
        </w:r>
        <w:r w:rsidR="00BD7F3D">
          <w:rPr>
            <w:noProof/>
            <w:webHidden/>
          </w:rPr>
          <w:instrText xml:space="preserve"> PAGEREF _Toc196382680 \h </w:instrText>
        </w:r>
        <w:r w:rsidR="00BD7F3D">
          <w:rPr>
            <w:noProof/>
            <w:webHidden/>
          </w:rPr>
        </w:r>
        <w:r w:rsidR="00BD7F3D">
          <w:rPr>
            <w:noProof/>
            <w:webHidden/>
          </w:rPr>
          <w:fldChar w:fldCharType="separate"/>
        </w:r>
        <w:r>
          <w:rPr>
            <w:noProof/>
            <w:webHidden/>
          </w:rPr>
          <w:t>9</w:t>
        </w:r>
        <w:r w:rsidR="00BD7F3D">
          <w:rPr>
            <w:noProof/>
            <w:webHidden/>
          </w:rPr>
          <w:fldChar w:fldCharType="end"/>
        </w:r>
      </w:hyperlink>
    </w:p>
    <w:p w14:paraId="6767E6D8"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81" w:history="1">
        <w:r w:rsidR="00BD7F3D" w:rsidRPr="00434D41">
          <w:rPr>
            <w:rStyle w:val="Hypertextovodkaz"/>
            <w:noProof/>
          </w:rPr>
          <w:t>N.1</w:t>
        </w:r>
        <w:r w:rsidR="00BD7F3D">
          <w:rPr>
            <w:rFonts w:asciiTheme="minorHAnsi" w:eastAsiaTheme="minorEastAsia" w:hAnsiTheme="minorHAnsi" w:cstheme="minorBidi"/>
            <w:noProof/>
            <w:sz w:val="22"/>
            <w:szCs w:val="22"/>
          </w:rPr>
          <w:tab/>
        </w:r>
        <w:r w:rsidR="00BD7F3D" w:rsidRPr="00434D41">
          <w:rPr>
            <w:rStyle w:val="Hypertextovodkaz"/>
            <w:noProof/>
          </w:rPr>
          <w:t>Prostupy</w:t>
        </w:r>
        <w:r w:rsidR="00BD7F3D">
          <w:rPr>
            <w:noProof/>
            <w:webHidden/>
          </w:rPr>
          <w:tab/>
        </w:r>
        <w:r w:rsidR="00BD7F3D">
          <w:rPr>
            <w:noProof/>
            <w:webHidden/>
          </w:rPr>
          <w:fldChar w:fldCharType="begin"/>
        </w:r>
        <w:r w:rsidR="00BD7F3D">
          <w:rPr>
            <w:noProof/>
            <w:webHidden/>
          </w:rPr>
          <w:instrText xml:space="preserve"> PAGEREF _Toc196382681 \h </w:instrText>
        </w:r>
        <w:r w:rsidR="00BD7F3D">
          <w:rPr>
            <w:noProof/>
            <w:webHidden/>
          </w:rPr>
        </w:r>
        <w:r w:rsidR="00BD7F3D">
          <w:rPr>
            <w:noProof/>
            <w:webHidden/>
          </w:rPr>
          <w:fldChar w:fldCharType="separate"/>
        </w:r>
        <w:r>
          <w:rPr>
            <w:noProof/>
            <w:webHidden/>
          </w:rPr>
          <w:t>9</w:t>
        </w:r>
        <w:r w:rsidR="00BD7F3D">
          <w:rPr>
            <w:noProof/>
            <w:webHidden/>
          </w:rPr>
          <w:fldChar w:fldCharType="end"/>
        </w:r>
      </w:hyperlink>
    </w:p>
    <w:p w14:paraId="180FD525"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82" w:history="1">
        <w:r w:rsidR="00BD7F3D" w:rsidRPr="00434D41">
          <w:rPr>
            <w:rStyle w:val="Hypertextovodkaz"/>
            <w:noProof/>
          </w:rPr>
          <w:t>N.2</w:t>
        </w:r>
        <w:r w:rsidR="00BD7F3D">
          <w:rPr>
            <w:rFonts w:asciiTheme="minorHAnsi" w:eastAsiaTheme="minorEastAsia" w:hAnsiTheme="minorHAnsi" w:cstheme="minorBidi"/>
            <w:noProof/>
            <w:sz w:val="22"/>
            <w:szCs w:val="22"/>
          </w:rPr>
          <w:tab/>
        </w:r>
        <w:r w:rsidR="00BD7F3D" w:rsidRPr="00434D41">
          <w:rPr>
            <w:rStyle w:val="Hypertextovodkaz"/>
            <w:noProof/>
          </w:rPr>
          <w:t>Elektroinstalace</w:t>
        </w:r>
        <w:r w:rsidR="00BD7F3D">
          <w:rPr>
            <w:noProof/>
            <w:webHidden/>
          </w:rPr>
          <w:tab/>
        </w:r>
        <w:r w:rsidR="00BD7F3D">
          <w:rPr>
            <w:noProof/>
            <w:webHidden/>
          </w:rPr>
          <w:fldChar w:fldCharType="begin"/>
        </w:r>
        <w:r w:rsidR="00BD7F3D">
          <w:rPr>
            <w:noProof/>
            <w:webHidden/>
          </w:rPr>
          <w:instrText xml:space="preserve"> PAGEREF _Toc196382682 \h </w:instrText>
        </w:r>
        <w:r w:rsidR="00BD7F3D">
          <w:rPr>
            <w:noProof/>
            <w:webHidden/>
          </w:rPr>
        </w:r>
        <w:r w:rsidR="00BD7F3D">
          <w:rPr>
            <w:noProof/>
            <w:webHidden/>
          </w:rPr>
          <w:fldChar w:fldCharType="separate"/>
        </w:r>
        <w:r>
          <w:rPr>
            <w:noProof/>
            <w:webHidden/>
          </w:rPr>
          <w:t>10</w:t>
        </w:r>
        <w:r w:rsidR="00BD7F3D">
          <w:rPr>
            <w:noProof/>
            <w:webHidden/>
          </w:rPr>
          <w:fldChar w:fldCharType="end"/>
        </w:r>
      </w:hyperlink>
    </w:p>
    <w:p w14:paraId="3270BCC4"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83" w:history="1">
        <w:r w:rsidR="00BD7F3D" w:rsidRPr="00434D41">
          <w:rPr>
            <w:rStyle w:val="Hypertextovodkaz"/>
            <w:noProof/>
          </w:rPr>
          <w:t>N.3</w:t>
        </w:r>
        <w:r w:rsidR="00BD7F3D">
          <w:rPr>
            <w:rFonts w:asciiTheme="minorHAnsi" w:eastAsiaTheme="minorEastAsia" w:hAnsiTheme="minorHAnsi" w:cstheme="minorBidi"/>
            <w:noProof/>
            <w:sz w:val="22"/>
            <w:szCs w:val="22"/>
          </w:rPr>
          <w:tab/>
        </w:r>
        <w:r w:rsidR="00BD7F3D" w:rsidRPr="00434D41">
          <w:rPr>
            <w:rStyle w:val="Hypertextovodkaz"/>
            <w:noProof/>
          </w:rPr>
          <w:t>Větrání</w:t>
        </w:r>
        <w:r w:rsidR="00BD7F3D">
          <w:rPr>
            <w:noProof/>
            <w:webHidden/>
          </w:rPr>
          <w:tab/>
        </w:r>
        <w:r w:rsidR="00BD7F3D">
          <w:rPr>
            <w:noProof/>
            <w:webHidden/>
          </w:rPr>
          <w:fldChar w:fldCharType="begin"/>
        </w:r>
        <w:r w:rsidR="00BD7F3D">
          <w:rPr>
            <w:noProof/>
            <w:webHidden/>
          </w:rPr>
          <w:instrText xml:space="preserve"> PAGEREF _Toc196382683 \h </w:instrText>
        </w:r>
        <w:r w:rsidR="00BD7F3D">
          <w:rPr>
            <w:noProof/>
            <w:webHidden/>
          </w:rPr>
        </w:r>
        <w:r w:rsidR="00BD7F3D">
          <w:rPr>
            <w:noProof/>
            <w:webHidden/>
          </w:rPr>
          <w:fldChar w:fldCharType="separate"/>
        </w:r>
        <w:r>
          <w:rPr>
            <w:noProof/>
            <w:webHidden/>
          </w:rPr>
          <w:t>12</w:t>
        </w:r>
        <w:r w:rsidR="00BD7F3D">
          <w:rPr>
            <w:noProof/>
            <w:webHidden/>
          </w:rPr>
          <w:fldChar w:fldCharType="end"/>
        </w:r>
      </w:hyperlink>
    </w:p>
    <w:p w14:paraId="2A067A41"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84" w:history="1">
        <w:r w:rsidR="00BD7F3D" w:rsidRPr="00434D41">
          <w:rPr>
            <w:rStyle w:val="Hypertextovodkaz"/>
            <w:noProof/>
          </w:rPr>
          <w:t>N.4</w:t>
        </w:r>
        <w:r w:rsidR="00BD7F3D">
          <w:rPr>
            <w:rFonts w:asciiTheme="minorHAnsi" w:eastAsiaTheme="minorEastAsia" w:hAnsiTheme="minorHAnsi" w:cstheme="minorBidi"/>
            <w:noProof/>
            <w:sz w:val="22"/>
            <w:szCs w:val="22"/>
          </w:rPr>
          <w:tab/>
        </w:r>
        <w:r w:rsidR="00BD7F3D" w:rsidRPr="00434D41">
          <w:rPr>
            <w:rStyle w:val="Hypertextovodkaz"/>
            <w:noProof/>
          </w:rPr>
          <w:t>Vytápění</w:t>
        </w:r>
        <w:r w:rsidR="00BD7F3D">
          <w:rPr>
            <w:noProof/>
            <w:webHidden/>
          </w:rPr>
          <w:tab/>
        </w:r>
        <w:r w:rsidR="00BD7F3D">
          <w:rPr>
            <w:noProof/>
            <w:webHidden/>
          </w:rPr>
          <w:fldChar w:fldCharType="begin"/>
        </w:r>
        <w:r w:rsidR="00BD7F3D">
          <w:rPr>
            <w:noProof/>
            <w:webHidden/>
          </w:rPr>
          <w:instrText xml:space="preserve"> PAGEREF _Toc196382684 \h </w:instrText>
        </w:r>
        <w:r w:rsidR="00BD7F3D">
          <w:rPr>
            <w:noProof/>
            <w:webHidden/>
          </w:rPr>
        </w:r>
        <w:r w:rsidR="00BD7F3D">
          <w:rPr>
            <w:noProof/>
            <w:webHidden/>
          </w:rPr>
          <w:fldChar w:fldCharType="separate"/>
        </w:r>
        <w:r>
          <w:rPr>
            <w:noProof/>
            <w:webHidden/>
          </w:rPr>
          <w:t>14</w:t>
        </w:r>
        <w:r w:rsidR="00BD7F3D">
          <w:rPr>
            <w:noProof/>
            <w:webHidden/>
          </w:rPr>
          <w:fldChar w:fldCharType="end"/>
        </w:r>
      </w:hyperlink>
    </w:p>
    <w:p w14:paraId="558CDB4A"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85" w:history="1">
        <w:r w:rsidR="00BD7F3D" w:rsidRPr="00434D41">
          <w:rPr>
            <w:rStyle w:val="Hypertextovodkaz"/>
            <w:noProof/>
          </w:rPr>
          <w:t>N.5</w:t>
        </w:r>
        <w:r w:rsidR="00BD7F3D">
          <w:rPr>
            <w:rFonts w:asciiTheme="minorHAnsi" w:eastAsiaTheme="minorEastAsia" w:hAnsiTheme="minorHAnsi" w:cstheme="minorBidi"/>
            <w:noProof/>
            <w:sz w:val="22"/>
            <w:szCs w:val="22"/>
          </w:rPr>
          <w:tab/>
        </w:r>
        <w:r w:rsidR="00BD7F3D" w:rsidRPr="00434D41">
          <w:rPr>
            <w:rStyle w:val="Hypertextovodkaz"/>
            <w:noProof/>
          </w:rPr>
          <w:t>Technické plyny</w:t>
        </w:r>
        <w:r w:rsidR="00BD7F3D">
          <w:rPr>
            <w:noProof/>
            <w:webHidden/>
          </w:rPr>
          <w:tab/>
        </w:r>
        <w:r w:rsidR="00BD7F3D">
          <w:rPr>
            <w:noProof/>
            <w:webHidden/>
          </w:rPr>
          <w:fldChar w:fldCharType="begin"/>
        </w:r>
        <w:r w:rsidR="00BD7F3D">
          <w:rPr>
            <w:noProof/>
            <w:webHidden/>
          </w:rPr>
          <w:instrText xml:space="preserve"> PAGEREF _Toc196382685 \h </w:instrText>
        </w:r>
        <w:r w:rsidR="00BD7F3D">
          <w:rPr>
            <w:noProof/>
            <w:webHidden/>
          </w:rPr>
        </w:r>
        <w:r w:rsidR="00BD7F3D">
          <w:rPr>
            <w:noProof/>
            <w:webHidden/>
          </w:rPr>
          <w:fldChar w:fldCharType="separate"/>
        </w:r>
        <w:r>
          <w:rPr>
            <w:noProof/>
            <w:webHidden/>
          </w:rPr>
          <w:t>14</w:t>
        </w:r>
        <w:r w:rsidR="00BD7F3D">
          <w:rPr>
            <w:noProof/>
            <w:webHidden/>
          </w:rPr>
          <w:fldChar w:fldCharType="end"/>
        </w:r>
      </w:hyperlink>
    </w:p>
    <w:p w14:paraId="17C59142" w14:textId="77777777" w:rsidR="00BD7F3D" w:rsidRDefault="00186FBB">
      <w:pPr>
        <w:pStyle w:val="Obsah3"/>
        <w:tabs>
          <w:tab w:val="left" w:pos="1320"/>
          <w:tab w:val="right" w:leader="dot" w:pos="9062"/>
        </w:tabs>
        <w:rPr>
          <w:rFonts w:asciiTheme="minorHAnsi" w:eastAsiaTheme="minorEastAsia" w:hAnsiTheme="minorHAnsi"/>
          <w:noProof/>
          <w:sz w:val="22"/>
          <w:lang w:eastAsia="cs-CZ"/>
        </w:rPr>
      </w:pPr>
      <w:hyperlink w:anchor="_Toc196382686" w:history="1">
        <w:r w:rsidR="00BD7F3D" w:rsidRPr="00434D41">
          <w:rPr>
            <w:rStyle w:val="Hypertextovodkaz"/>
            <w:noProof/>
          </w:rPr>
          <w:t>N.5.1</w:t>
        </w:r>
        <w:r w:rsidR="00BD7F3D">
          <w:rPr>
            <w:rFonts w:asciiTheme="minorHAnsi" w:eastAsiaTheme="minorEastAsia" w:hAnsiTheme="minorHAnsi"/>
            <w:noProof/>
            <w:sz w:val="22"/>
            <w:lang w:eastAsia="cs-CZ"/>
          </w:rPr>
          <w:tab/>
        </w:r>
        <w:r w:rsidR="00BD7F3D" w:rsidRPr="00434D41">
          <w:rPr>
            <w:rStyle w:val="Hypertextovodkaz"/>
            <w:noProof/>
          </w:rPr>
          <w:t>Zdroj Helia – He:</w:t>
        </w:r>
        <w:r w:rsidR="00BD7F3D">
          <w:rPr>
            <w:noProof/>
            <w:webHidden/>
          </w:rPr>
          <w:tab/>
        </w:r>
        <w:r w:rsidR="00BD7F3D">
          <w:rPr>
            <w:noProof/>
            <w:webHidden/>
          </w:rPr>
          <w:fldChar w:fldCharType="begin"/>
        </w:r>
        <w:r w:rsidR="00BD7F3D">
          <w:rPr>
            <w:noProof/>
            <w:webHidden/>
          </w:rPr>
          <w:instrText xml:space="preserve"> PAGEREF _Toc196382686 \h </w:instrText>
        </w:r>
        <w:r w:rsidR="00BD7F3D">
          <w:rPr>
            <w:noProof/>
            <w:webHidden/>
          </w:rPr>
        </w:r>
        <w:r w:rsidR="00BD7F3D">
          <w:rPr>
            <w:noProof/>
            <w:webHidden/>
          </w:rPr>
          <w:fldChar w:fldCharType="separate"/>
        </w:r>
        <w:r>
          <w:rPr>
            <w:noProof/>
            <w:webHidden/>
          </w:rPr>
          <w:t>14</w:t>
        </w:r>
        <w:r w:rsidR="00BD7F3D">
          <w:rPr>
            <w:noProof/>
            <w:webHidden/>
          </w:rPr>
          <w:fldChar w:fldCharType="end"/>
        </w:r>
      </w:hyperlink>
    </w:p>
    <w:p w14:paraId="11624F9F" w14:textId="77777777" w:rsidR="00BD7F3D" w:rsidRDefault="00186FBB">
      <w:pPr>
        <w:pStyle w:val="Obsah3"/>
        <w:tabs>
          <w:tab w:val="left" w:pos="1320"/>
          <w:tab w:val="right" w:leader="dot" w:pos="9062"/>
        </w:tabs>
        <w:rPr>
          <w:rFonts w:asciiTheme="minorHAnsi" w:eastAsiaTheme="minorEastAsia" w:hAnsiTheme="minorHAnsi"/>
          <w:noProof/>
          <w:sz w:val="22"/>
          <w:lang w:eastAsia="cs-CZ"/>
        </w:rPr>
      </w:pPr>
      <w:hyperlink w:anchor="_Toc196382687" w:history="1">
        <w:r w:rsidR="00BD7F3D" w:rsidRPr="00434D41">
          <w:rPr>
            <w:rStyle w:val="Hypertextovodkaz"/>
            <w:noProof/>
          </w:rPr>
          <w:t>N.5.2</w:t>
        </w:r>
        <w:r w:rsidR="00BD7F3D">
          <w:rPr>
            <w:rFonts w:asciiTheme="minorHAnsi" w:eastAsiaTheme="minorEastAsia" w:hAnsiTheme="minorHAnsi"/>
            <w:noProof/>
            <w:sz w:val="22"/>
            <w:lang w:eastAsia="cs-CZ"/>
          </w:rPr>
          <w:tab/>
        </w:r>
        <w:r w:rsidR="00BD7F3D" w:rsidRPr="00434D41">
          <w:rPr>
            <w:rStyle w:val="Hypertextovodkaz"/>
            <w:noProof/>
          </w:rPr>
          <w:t>Zdroj Argonu – Ar:</w:t>
        </w:r>
        <w:r w:rsidR="00BD7F3D">
          <w:rPr>
            <w:noProof/>
            <w:webHidden/>
          </w:rPr>
          <w:tab/>
        </w:r>
        <w:r w:rsidR="00BD7F3D">
          <w:rPr>
            <w:noProof/>
            <w:webHidden/>
          </w:rPr>
          <w:fldChar w:fldCharType="begin"/>
        </w:r>
        <w:r w:rsidR="00BD7F3D">
          <w:rPr>
            <w:noProof/>
            <w:webHidden/>
          </w:rPr>
          <w:instrText xml:space="preserve"> PAGEREF _Toc196382687 \h </w:instrText>
        </w:r>
        <w:r w:rsidR="00BD7F3D">
          <w:rPr>
            <w:noProof/>
            <w:webHidden/>
          </w:rPr>
        </w:r>
        <w:r w:rsidR="00BD7F3D">
          <w:rPr>
            <w:noProof/>
            <w:webHidden/>
          </w:rPr>
          <w:fldChar w:fldCharType="separate"/>
        </w:r>
        <w:r>
          <w:rPr>
            <w:noProof/>
            <w:webHidden/>
          </w:rPr>
          <w:t>14</w:t>
        </w:r>
        <w:r w:rsidR="00BD7F3D">
          <w:rPr>
            <w:noProof/>
            <w:webHidden/>
          </w:rPr>
          <w:fldChar w:fldCharType="end"/>
        </w:r>
      </w:hyperlink>
    </w:p>
    <w:p w14:paraId="0395348C" w14:textId="77777777" w:rsidR="00BD7F3D" w:rsidRDefault="00186FBB">
      <w:pPr>
        <w:pStyle w:val="Obsah3"/>
        <w:tabs>
          <w:tab w:val="left" w:pos="1320"/>
          <w:tab w:val="right" w:leader="dot" w:pos="9062"/>
        </w:tabs>
        <w:rPr>
          <w:rFonts w:asciiTheme="minorHAnsi" w:eastAsiaTheme="minorEastAsia" w:hAnsiTheme="minorHAnsi"/>
          <w:noProof/>
          <w:sz w:val="22"/>
          <w:lang w:eastAsia="cs-CZ"/>
        </w:rPr>
      </w:pPr>
      <w:hyperlink w:anchor="_Toc196382688" w:history="1">
        <w:r w:rsidR="00BD7F3D" w:rsidRPr="00434D41">
          <w:rPr>
            <w:rStyle w:val="Hypertextovodkaz"/>
            <w:noProof/>
          </w:rPr>
          <w:t>N.5.3</w:t>
        </w:r>
        <w:r w:rsidR="00BD7F3D">
          <w:rPr>
            <w:rFonts w:asciiTheme="minorHAnsi" w:eastAsiaTheme="minorEastAsia" w:hAnsiTheme="minorHAnsi"/>
            <w:noProof/>
            <w:sz w:val="22"/>
            <w:lang w:eastAsia="cs-CZ"/>
          </w:rPr>
          <w:tab/>
        </w:r>
        <w:r w:rsidR="00BD7F3D" w:rsidRPr="00434D41">
          <w:rPr>
            <w:rStyle w:val="Hypertextovodkaz"/>
            <w:noProof/>
          </w:rPr>
          <w:t>Zdroj Dusíku – N2:</w:t>
        </w:r>
        <w:r w:rsidR="00BD7F3D">
          <w:rPr>
            <w:noProof/>
            <w:webHidden/>
          </w:rPr>
          <w:tab/>
        </w:r>
        <w:r w:rsidR="00BD7F3D">
          <w:rPr>
            <w:noProof/>
            <w:webHidden/>
          </w:rPr>
          <w:fldChar w:fldCharType="begin"/>
        </w:r>
        <w:r w:rsidR="00BD7F3D">
          <w:rPr>
            <w:noProof/>
            <w:webHidden/>
          </w:rPr>
          <w:instrText xml:space="preserve"> PAGEREF _Toc196382688 \h </w:instrText>
        </w:r>
        <w:r w:rsidR="00BD7F3D">
          <w:rPr>
            <w:noProof/>
            <w:webHidden/>
          </w:rPr>
        </w:r>
        <w:r w:rsidR="00BD7F3D">
          <w:rPr>
            <w:noProof/>
            <w:webHidden/>
          </w:rPr>
          <w:fldChar w:fldCharType="separate"/>
        </w:r>
        <w:r>
          <w:rPr>
            <w:noProof/>
            <w:webHidden/>
          </w:rPr>
          <w:t>14</w:t>
        </w:r>
        <w:r w:rsidR="00BD7F3D">
          <w:rPr>
            <w:noProof/>
            <w:webHidden/>
          </w:rPr>
          <w:fldChar w:fldCharType="end"/>
        </w:r>
      </w:hyperlink>
    </w:p>
    <w:p w14:paraId="0E0D91AA" w14:textId="77777777" w:rsidR="00BD7F3D" w:rsidRDefault="00186FBB">
      <w:pPr>
        <w:pStyle w:val="Obsah3"/>
        <w:tabs>
          <w:tab w:val="left" w:pos="1320"/>
          <w:tab w:val="right" w:leader="dot" w:pos="9062"/>
        </w:tabs>
        <w:rPr>
          <w:rFonts w:asciiTheme="minorHAnsi" w:eastAsiaTheme="minorEastAsia" w:hAnsiTheme="minorHAnsi"/>
          <w:noProof/>
          <w:sz w:val="22"/>
          <w:lang w:eastAsia="cs-CZ"/>
        </w:rPr>
      </w:pPr>
      <w:hyperlink w:anchor="_Toc196382689" w:history="1">
        <w:r w:rsidR="00BD7F3D" w:rsidRPr="00434D41">
          <w:rPr>
            <w:rStyle w:val="Hypertextovodkaz"/>
            <w:noProof/>
          </w:rPr>
          <w:t>N.5.4</w:t>
        </w:r>
        <w:r w:rsidR="00BD7F3D">
          <w:rPr>
            <w:rFonts w:asciiTheme="minorHAnsi" w:eastAsiaTheme="minorEastAsia" w:hAnsiTheme="minorHAnsi"/>
            <w:noProof/>
            <w:sz w:val="22"/>
            <w:lang w:eastAsia="cs-CZ"/>
          </w:rPr>
          <w:tab/>
        </w:r>
        <w:r w:rsidR="00BD7F3D" w:rsidRPr="00434D41">
          <w:rPr>
            <w:rStyle w:val="Hypertextovodkaz"/>
            <w:noProof/>
          </w:rPr>
          <w:t>Zdroj stlačeného vzduchu – AIR</w:t>
        </w:r>
        <w:r w:rsidR="00BD7F3D">
          <w:rPr>
            <w:noProof/>
            <w:webHidden/>
          </w:rPr>
          <w:tab/>
        </w:r>
        <w:r w:rsidR="00BD7F3D">
          <w:rPr>
            <w:noProof/>
            <w:webHidden/>
          </w:rPr>
          <w:fldChar w:fldCharType="begin"/>
        </w:r>
        <w:r w:rsidR="00BD7F3D">
          <w:rPr>
            <w:noProof/>
            <w:webHidden/>
          </w:rPr>
          <w:instrText xml:space="preserve"> PAGEREF _Toc196382689 \h </w:instrText>
        </w:r>
        <w:r w:rsidR="00BD7F3D">
          <w:rPr>
            <w:noProof/>
            <w:webHidden/>
          </w:rPr>
        </w:r>
        <w:r w:rsidR="00BD7F3D">
          <w:rPr>
            <w:noProof/>
            <w:webHidden/>
          </w:rPr>
          <w:fldChar w:fldCharType="separate"/>
        </w:r>
        <w:r>
          <w:rPr>
            <w:noProof/>
            <w:webHidden/>
          </w:rPr>
          <w:t>14</w:t>
        </w:r>
        <w:r w:rsidR="00BD7F3D">
          <w:rPr>
            <w:noProof/>
            <w:webHidden/>
          </w:rPr>
          <w:fldChar w:fldCharType="end"/>
        </w:r>
      </w:hyperlink>
    </w:p>
    <w:p w14:paraId="3999E014"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90" w:history="1">
        <w:r w:rsidR="00BD7F3D" w:rsidRPr="00434D41">
          <w:rPr>
            <w:rStyle w:val="Hypertextovodkaz"/>
            <w:noProof/>
          </w:rPr>
          <w:t>O.</w:t>
        </w:r>
        <w:r w:rsidR="00BD7F3D">
          <w:rPr>
            <w:rFonts w:asciiTheme="minorHAnsi" w:eastAsiaTheme="minorEastAsia" w:hAnsiTheme="minorHAnsi" w:cstheme="minorBidi"/>
            <w:noProof/>
            <w:sz w:val="22"/>
            <w:szCs w:val="22"/>
          </w:rPr>
          <w:tab/>
        </w:r>
        <w:r w:rsidR="00BD7F3D" w:rsidRPr="00434D41">
          <w:rPr>
            <w:rStyle w:val="Hypertextovodkaz"/>
            <w:noProof/>
          </w:rPr>
          <w:t>ZVLÁŠTNÍ POŽADAVKY NA ZVÝŠENÍ PO NEBO SNÍŽENÍ HOŘLAVOSTI STAVEBNÍCH KONSTRUKCÍ</w:t>
        </w:r>
        <w:r w:rsidR="00BD7F3D">
          <w:rPr>
            <w:noProof/>
            <w:webHidden/>
          </w:rPr>
          <w:tab/>
        </w:r>
        <w:r w:rsidR="00BD7F3D">
          <w:rPr>
            <w:noProof/>
            <w:webHidden/>
          </w:rPr>
          <w:fldChar w:fldCharType="begin"/>
        </w:r>
        <w:r w:rsidR="00BD7F3D">
          <w:rPr>
            <w:noProof/>
            <w:webHidden/>
          </w:rPr>
          <w:instrText xml:space="preserve"> PAGEREF _Toc196382690 \h </w:instrText>
        </w:r>
        <w:r w:rsidR="00BD7F3D">
          <w:rPr>
            <w:noProof/>
            <w:webHidden/>
          </w:rPr>
        </w:r>
        <w:r w:rsidR="00BD7F3D">
          <w:rPr>
            <w:noProof/>
            <w:webHidden/>
          </w:rPr>
          <w:fldChar w:fldCharType="separate"/>
        </w:r>
        <w:r>
          <w:rPr>
            <w:noProof/>
            <w:webHidden/>
          </w:rPr>
          <w:t>14</w:t>
        </w:r>
        <w:r w:rsidR="00BD7F3D">
          <w:rPr>
            <w:noProof/>
            <w:webHidden/>
          </w:rPr>
          <w:fldChar w:fldCharType="end"/>
        </w:r>
      </w:hyperlink>
    </w:p>
    <w:p w14:paraId="5F363761"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91" w:history="1">
        <w:r w:rsidR="00BD7F3D" w:rsidRPr="00434D41">
          <w:rPr>
            <w:rStyle w:val="Hypertextovodkaz"/>
            <w:noProof/>
          </w:rPr>
          <w:t>P.</w:t>
        </w:r>
        <w:r w:rsidR="00BD7F3D">
          <w:rPr>
            <w:rFonts w:asciiTheme="minorHAnsi" w:eastAsiaTheme="minorEastAsia" w:hAnsiTheme="minorHAnsi" w:cstheme="minorBidi"/>
            <w:noProof/>
            <w:sz w:val="22"/>
            <w:szCs w:val="22"/>
          </w:rPr>
          <w:tab/>
        </w:r>
        <w:r w:rsidR="00BD7F3D" w:rsidRPr="00434D41">
          <w:rPr>
            <w:rStyle w:val="Hypertextovodkaz"/>
            <w:noProof/>
          </w:rPr>
          <w:t>POŽÁRNĚ BEZPEČNOSTNÍ ZAŘÍZENÍ</w:t>
        </w:r>
        <w:r w:rsidR="00BD7F3D">
          <w:rPr>
            <w:noProof/>
            <w:webHidden/>
          </w:rPr>
          <w:tab/>
        </w:r>
        <w:r w:rsidR="00BD7F3D">
          <w:rPr>
            <w:noProof/>
            <w:webHidden/>
          </w:rPr>
          <w:fldChar w:fldCharType="begin"/>
        </w:r>
        <w:r w:rsidR="00BD7F3D">
          <w:rPr>
            <w:noProof/>
            <w:webHidden/>
          </w:rPr>
          <w:instrText xml:space="preserve"> PAGEREF _Toc196382691 \h </w:instrText>
        </w:r>
        <w:r w:rsidR="00BD7F3D">
          <w:rPr>
            <w:noProof/>
            <w:webHidden/>
          </w:rPr>
        </w:r>
        <w:r w:rsidR="00BD7F3D">
          <w:rPr>
            <w:noProof/>
            <w:webHidden/>
          </w:rPr>
          <w:fldChar w:fldCharType="separate"/>
        </w:r>
        <w:r>
          <w:rPr>
            <w:noProof/>
            <w:webHidden/>
          </w:rPr>
          <w:t>14</w:t>
        </w:r>
        <w:r w:rsidR="00BD7F3D">
          <w:rPr>
            <w:noProof/>
            <w:webHidden/>
          </w:rPr>
          <w:fldChar w:fldCharType="end"/>
        </w:r>
      </w:hyperlink>
    </w:p>
    <w:p w14:paraId="3DF77575"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92" w:history="1">
        <w:r w:rsidR="00BD7F3D" w:rsidRPr="00434D41">
          <w:rPr>
            <w:rStyle w:val="Hypertextovodkaz"/>
            <w:noProof/>
          </w:rPr>
          <w:t>P.1</w:t>
        </w:r>
        <w:r w:rsidR="00BD7F3D">
          <w:rPr>
            <w:rFonts w:asciiTheme="minorHAnsi" w:eastAsiaTheme="minorEastAsia" w:hAnsiTheme="minorHAnsi" w:cstheme="minorBidi"/>
            <w:noProof/>
            <w:sz w:val="22"/>
            <w:szCs w:val="22"/>
          </w:rPr>
          <w:tab/>
        </w:r>
        <w:r w:rsidR="00BD7F3D" w:rsidRPr="00434D41">
          <w:rPr>
            <w:rStyle w:val="Hypertextovodkaz"/>
            <w:noProof/>
          </w:rPr>
          <w:t>Elektrická požární signalizace</w:t>
        </w:r>
        <w:r w:rsidR="00BD7F3D">
          <w:rPr>
            <w:noProof/>
            <w:webHidden/>
          </w:rPr>
          <w:tab/>
        </w:r>
        <w:r w:rsidR="00BD7F3D">
          <w:rPr>
            <w:noProof/>
            <w:webHidden/>
          </w:rPr>
          <w:fldChar w:fldCharType="begin"/>
        </w:r>
        <w:r w:rsidR="00BD7F3D">
          <w:rPr>
            <w:noProof/>
            <w:webHidden/>
          </w:rPr>
          <w:instrText xml:space="preserve"> PAGEREF _Toc196382692 \h </w:instrText>
        </w:r>
        <w:r w:rsidR="00BD7F3D">
          <w:rPr>
            <w:noProof/>
            <w:webHidden/>
          </w:rPr>
        </w:r>
        <w:r w:rsidR="00BD7F3D">
          <w:rPr>
            <w:noProof/>
            <w:webHidden/>
          </w:rPr>
          <w:fldChar w:fldCharType="separate"/>
        </w:r>
        <w:r>
          <w:rPr>
            <w:noProof/>
            <w:webHidden/>
          </w:rPr>
          <w:t>14</w:t>
        </w:r>
        <w:r w:rsidR="00BD7F3D">
          <w:rPr>
            <w:noProof/>
            <w:webHidden/>
          </w:rPr>
          <w:fldChar w:fldCharType="end"/>
        </w:r>
      </w:hyperlink>
    </w:p>
    <w:p w14:paraId="5961CE96"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93" w:history="1">
        <w:r w:rsidR="00BD7F3D" w:rsidRPr="00434D41">
          <w:rPr>
            <w:rStyle w:val="Hypertextovodkaz"/>
            <w:noProof/>
          </w:rPr>
          <w:t>P.2</w:t>
        </w:r>
        <w:r w:rsidR="00BD7F3D">
          <w:rPr>
            <w:rFonts w:asciiTheme="minorHAnsi" w:eastAsiaTheme="minorEastAsia" w:hAnsiTheme="minorHAnsi" w:cstheme="minorBidi"/>
            <w:noProof/>
            <w:sz w:val="22"/>
            <w:szCs w:val="22"/>
          </w:rPr>
          <w:tab/>
        </w:r>
        <w:r w:rsidR="00BD7F3D" w:rsidRPr="00434D41">
          <w:rPr>
            <w:rStyle w:val="Hypertextovodkaz"/>
            <w:noProof/>
          </w:rPr>
          <w:t>Zařízení pro odvod kouře a tepla.</w:t>
        </w:r>
        <w:r w:rsidR="00BD7F3D">
          <w:rPr>
            <w:noProof/>
            <w:webHidden/>
          </w:rPr>
          <w:tab/>
        </w:r>
        <w:r w:rsidR="00BD7F3D">
          <w:rPr>
            <w:noProof/>
            <w:webHidden/>
          </w:rPr>
          <w:fldChar w:fldCharType="begin"/>
        </w:r>
        <w:r w:rsidR="00BD7F3D">
          <w:rPr>
            <w:noProof/>
            <w:webHidden/>
          </w:rPr>
          <w:instrText xml:space="preserve"> PAGEREF _Toc196382693 \h </w:instrText>
        </w:r>
        <w:r w:rsidR="00BD7F3D">
          <w:rPr>
            <w:noProof/>
            <w:webHidden/>
          </w:rPr>
        </w:r>
        <w:r w:rsidR="00BD7F3D">
          <w:rPr>
            <w:noProof/>
            <w:webHidden/>
          </w:rPr>
          <w:fldChar w:fldCharType="separate"/>
        </w:r>
        <w:r>
          <w:rPr>
            <w:noProof/>
            <w:webHidden/>
          </w:rPr>
          <w:t>15</w:t>
        </w:r>
        <w:r w:rsidR="00BD7F3D">
          <w:rPr>
            <w:noProof/>
            <w:webHidden/>
          </w:rPr>
          <w:fldChar w:fldCharType="end"/>
        </w:r>
      </w:hyperlink>
    </w:p>
    <w:p w14:paraId="183F3C77" w14:textId="77777777" w:rsidR="00BD7F3D" w:rsidRDefault="00186FBB">
      <w:pPr>
        <w:pStyle w:val="Obsah2"/>
        <w:tabs>
          <w:tab w:val="left" w:pos="880"/>
          <w:tab w:val="right" w:leader="dot" w:pos="9062"/>
        </w:tabs>
        <w:rPr>
          <w:rFonts w:asciiTheme="minorHAnsi" w:eastAsiaTheme="minorEastAsia" w:hAnsiTheme="minorHAnsi" w:cstheme="minorBidi"/>
          <w:noProof/>
          <w:sz w:val="22"/>
          <w:szCs w:val="22"/>
        </w:rPr>
      </w:pPr>
      <w:hyperlink w:anchor="_Toc196382694" w:history="1">
        <w:r w:rsidR="00BD7F3D" w:rsidRPr="00434D41">
          <w:rPr>
            <w:rStyle w:val="Hypertextovodkaz"/>
            <w:noProof/>
          </w:rPr>
          <w:t>P.3</w:t>
        </w:r>
        <w:r w:rsidR="00BD7F3D">
          <w:rPr>
            <w:rFonts w:asciiTheme="minorHAnsi" w:eastAsiaTheme="minorEastAsia" w:hAnsiTheme="minorHAnsi" w:cstheme="minorBidi"/>
            <w:noProof/>
            <w:sz w:val="22"/>
            <w:szCs w:val="22"/>
          </w:rPr>
          <w:tab/>
        </w:r>
        <w:r w:rsidR="00BD7F3D" w:rsidRPr="00434D41">
          <w:rPr>
            <w:rStyle w:val="Hypertextovodkaz"/>
            <w:noProof/>
          </w:rPr>
          <w:t>Samočinné stabilní hasící zařízení</w:t>
        </w:r>
        <w:r w:rsidR="00BD7F3D">
          <w:rPr>
            <w:noProof/>
            <w:webHidden/>
          </w:rPr>
          <w:tab/>
        </w:r>
        <w:r w:rsidR="00BD7F3D">
          <w:rPr>
            <w:noProof/>
            <w:webHidden/>
          </w:rPr>
          <w:fldChar w:fldCharType="begin"/>
        </w:r>
        <w:r w:rsidR="00BD7F3D">
          <w:rPr>
            <w:noProof/>
            <w:webHidden/>
          </w:rPr>
          <w:instrText xml:space="preserve"> PAGEREF _Toc196382694 \h </w:instrText>
        </w:r>
        <w:r w:rsidR="00BD7F3D">
          <w:rPr>
            <w:noProof/>
            <w:webHidden/>
          </w:rPr>
        </w:r>
        <w:r w:rsidR="00BD7F3D">
          <w:rPr>
            <w:noProof/>
            <w:webHidden/>
          </w:rPr>
          <w:fldChar w:fldCharType="separate"/>
        </w:r>
        <w:r>
          <w:rPr>
            <w:noProof/>
            <w:webHidden/>
          </w:rPr>
          <w:t>15</w:t>
        </w:r>
        <w:r w:rsidR="00BD7F3D">
          <w:rPr>
            <w:noProof/>
            <w:webHidden/>
          </w:rPr>
          <w:fldChar w:fldCharType="end"/>
        </w:r>
      </w:hyperlink>
    </w:p>
    <w:p w14:paraId="4CFF7141" w14:textId="77777777" w:rsidR="00BD7F3D" w:rsidRDefault="00186FBB">
      <w:pPr>
        <w:pStyle w:val="Obsah1"/>
        <w:tabs>
          <w:tab w:val="left" w:pos="480"/>
          <w:tab w:val="right" w:leader="dot" w:pos="9062"/>
        </w:tabs>
        <w:rPr>
          <w:rFonts w:asciiTheme="minorHAnsi" w:eastAsiaTheme="minorEastAsia" w:hAnsiTheme="minorHAnsi" w:cstheme="minorBidi"/>
          <w:noProof/>
          <w:sz w:val="22"/>
          <w:szCs w:val="22"/>
        </w:rPr>
      </w:pPr>
      <w:hyperlink w:anchor="_Toc196382695" w:history="1">
        <w:r w:rsidR="00BD7F3D" w:rsidRPr="00434D41">
          <w:rPr>
            <w:rStyle w:val="Hypertextovodkaz"/>
            <w:noProof/>
            <w:lang w:val="en-US"/>
          </w:rPr>
          <w:t>Q.</w:t>
        </w:r>
        <w:r w:rsidR="00BD7F3D">
          <w:rPr>
            <w:rFonts w:asciiTheme="minorHAnsi" w:eastAsiaTheme="minorEastAsia" w:hAnsiTheme="minorHAnsi" w:cstheme="minorBidi"/>
            <w:noProof/>
            <w:sz w:val="22"/>
            <w:szCs w:val="22"/>
          </w:rPr>
          <w:tab/>
        </w:r>
        <w:r w:rsidR="00BD7F3D" w:rsidRPr="00434D41">
          <w:rPr>
            <w:rStyle w:val="Hypertextovodkaz"/>
            <w:noProof/>
            <w:lang w:val="en-US"/>
          </w:rPr>
          <w:t>VÝSTRAŽNÉ A BEZPEČNOSTNÍ ZNAČKY A TABULKY</w:t>
        </w:r>
        <w:r w:rsidR="00BD7F3D">
          <w:rPr>
            <w:noProof/>
            <w:webHidden/>
          </w:rPr>
          <w:tab/>
        </w:r>
        <w:r w:rsidR="00BD7F3D">
          <w:rPr>
            <w:noProof/>
            <w:webHidden/>
          </w:rPr>
          <w:fldChar w:fldCharType="begin"/>
        </w:r>
        <w:r w:rsidR="00BD7F3D">
          <w:rPr>
            <w:noProof/>
            <w:webHidden/>
          </w:rPr>
          <w:instrText xml:space="preserve"> PAGEREF _Toc196382695 \h </w:instrText>
        </w:r>
        <w:r w:rsidR="00BD7F3D">
          <w:rPr>
            <w:noProof/>
            <w:webHidden/>
          </w:rPr>
        </w:r>
        <w:r w:rsidR="00BD7F3D">
          <w:rPr>
            <w:noProof/>
            <w:webHidden/>
          </w:rPr>
          <w:fldChar w:fldCharType="separate"/>
        </w:r>
        <w:r>
          <w:rPr>
            <w:noProof/>
            <w:webHidden/>
          </w:rPr>
          <w:t>15</w:t>
        </w:r>
        <w:r w:rsidR="00BD7F3D">
          <w:rPr>
            <w:noProof/>
            <w:webHidden/>
          </w:rPr>
          <w:fldChar w:fldCharType="end"/>
        </w:r>
      </w:hyperlink>
    </w:p>
    <w:p w14:paraId="7EA8A426" w14:textId="77777777" w:rsidR="00BD7F3D" w:rsidRDefault="00186FBB">
      <w:pPr>
        <w:pStyle w:val="Obsah1"/>
        <w:tabs>
          <w:tab w:val="right" w:leader="dot" w:pos="9062"/>
        </w:tabs>
        <w:rPr>
          <w:rFonts w:asciiTheme="minorHAnsi" w:eastAsiaTheme="minorEastAsia" w:hAnsiTheme="minorHAnsi" w:cstheme="minorBidi"/>
          <w:noProof/>
          <w:sz w:val="22"/>
          <w:szCs w:val="22"/>
        </w:rPr>
      </w:pPr>
      <w:hyperlink w:anchor="_Toc196382696" w:history="1">
        <w:r w:rsidR="00BD7F3D" w:rsidRPr="00434D41">
          <w:rPr>
            <w:rStyle w:val="Hypertextovodkaz"/>
            <w:noProof/>
          </w:rPr>
          <w:t>ZÁVĚR</w:t>
        </w:r>
        <w:r w:rsidR="00BD7F3D">
          <w:rPr>
            <w:noProof/>
            <w:webHidden/>
          </w:rPr>
          <w:tab/>
        </w:r>
        <w:r w:rsidR="00BD7F3D">
          <w:rPr>
            <w:noProof/>
            <w:webHidden/>
          </w:rPr>
          <w:fldChar w:fldCharType="begin"/>
        </w:r>
        <w:r w:rsidR="00BD7F3D">
          <w:rPr>
            <w:noProof/>
            <w:webHidden/>
          </w:rPr>
          <w:instrText xml:space="preserve"> PAGEREF _Toc196382696 \h </w:instrText>
        </w:r>
        <w:r w:rsidR="00BD7F3D">
          <w:rPr>
            <w:noProof/>
            <w:webHidden/>
          </w:rPr>
        </w:r>
        <w:r w:rsidR="00BD7F3D">
          <w:rPr>
            <w:noProof/>
            <w:webHidden/>
          </w:rPr>
          <w:fldChar w:fldCharType="separate"/>
        </w:r>
        <w:r>
          <w:rPr>
            <w:noProof/>
            <w:webHidden/>
          </w:rPr>
          <w:t>15</w:t>
        </w:r>
        <w:r w:rsidR="00BD7F3D">
          <w:rPr>
            <w:noProof/>
            <w:webHidden/>
          </w:rPr>
          <w:fldChar w:fldCharType="end"/>
        </w:r>
      </w:hyperlink>
    </w:p>
    <w:p w14:paraId="5E91E3E3" w14:textId="30D6AD08" w:rsidR="00441B52" w:rsidRDefault="00B045C5" w:rsidP="00676F6D">
      <w:pPr>
        <w:spacing w:before="120"/>
        <w:jc w:val="both"/>
      </w:pPr>
      <w:r w:rsidRPr="00E85E3A">
        <w:rPr>
          <w:b/>
          <w:bCs/>
        </w:rPr>
        <w:lastRenderedPageBreak/>
        <w:fldChar w:fldCharType="end"/>
      </w:r>
      <w:r w:rsidR="00AB436F" w:rsidRPr="00142239">
        <w:rPr>
          <w:b/>
        </w:rPr>
        <w:t>SEZNAM PŘÍLOH:</w:t>
      </w:r>
    </w:p>
    <w:p w14:paraId="0DC29020" w14:textId="26727D82" w:rsidR="00AB436F" w:rsidRDefault="006708AF" w:rsidP="00441B52">
      <w:pPr>
        <w:spacing w:after="200" w:line="276" w:lineRule="auto"/>
      </w:pPr>
      <w:proofErr w:type="gramStart"/>
      <w:r>
        <w:t>D.1.3.2</w:t>
      </w:r>
      <w:proofErr w:type="gramEnd"/>
      <w:r>
        <w:t xml:space="preserve"> – Půdorys</w:t>
      </w:r>
      <w:r w:rsidR="009D7B68">
        <w:t xml:space="preserve"> </w:t>
      </w:r>
      <w:r w:rsidR="00D43765">
        <w:t>1</w:t>
      </w:r>
      <w:r>
        <w:t>.NP</w:t>
      </w:r>
    </w:p>
    <w:p w14:paraId="7C1FCF52" w14:textId="77777777" w:rsidR="00323485" w:rsidRPr="00E85E3A" w:rsidRDefault="00323485" w:rsidP="00323485">
      <w:pPr>
        <w:pStyle w:val="Nadpis1"/>
      </w:pPr>
      <w:bookmarkStart w:id="0" w:name="_Toc196382659"/>
      <w:r w:rsidRPr="00E85E3A">
        <w:t>SEZNAM PODKLADŮ</w:t>
      </w:r>
      <w:bookmarkEnd w:id="0"/>
    </w:p>
    <w:p w14:paraId="06E85E32" w14:textId="77777777" w:rsidR="00781D6C" w:rsidRPr="00CE703E" w:rsidRDefault="00781D6C" w:rsidP="00781D6C">
      <w:pPr>
        <w:pStyle w:val="Odstavecseseznamem"/>
        <w:numPr>
          <w:ilvl w:val="0"/>
          <w:numId w:val="2"/>
        </w:numPr>
        <w:jc w:val="both"/>
        <w:rPr>
          <w:rFonts w:ascii="Times New Roman" w:hAnsi="Times New Roman"/>
          <w:color w:val="auto"/>
          <w:szCs w:val="24"/>
        </w:rPr>
      </w:pPr>
      <w:r w:rsidRPr="00F41255">
        <w:rPr>
          <w:rFonts w:ascii="Times New Roman" w:hAnsi="Times New Roman"/>
          <w:color w:val="auto"/>
          <w:szCs w:val="24"/>
        </w:rPr>
        <w:t>ČSN 73 0802</w:t>
      </w:r>
      <w:r w:rsidRPr="00F41255">
        <w:rPr>
          <w:rFonts w:ascii="Times New Roman" w:hAnsi="Times New Roman"/>
          <w:color w:val="auto"/>
          <w:szCs w:val="24"/>
        </w:rPr>
        <w:tab/>
        <w:t xml:space="preserve">Požární bezpečnost staveb – Nevýrobní objekty, </w:t>
      </w:r>
      <w:proofErr w:type="spellStart"/>
      <w:r>
        <w:rPr>
          <w:rFonts w:ascii="Times New Roman" w:hAnsi="Times New Roman"/>
          <w:color w:val="auto"/>
          <w:szCs w:val="24"/>
        </w:rPr>
        <w:t>ed</w:t>
      </w:r>
      <w:proofErr w:type="spellEnd"/>
      <w:r>
        <w:rPr>
          <w:rFonts w:ascii="Times New Roman" w:hAnsi="Times New Roman"/>
          <w:color w:val="auto"/>
          <w:szCs w:val="24"/>
        </w:rPr>
        <w:t xml:space="preserve">. 2 </w:t>
      </w:r>
      <w:r w:rsidRPr="00CE703E">
        <w:rPr>
          <w:rFonts w:ascii="Times New Roman" w:hAnsi="Times New Roman"/>
        </w:rPr>
        <w:t>(</w:t>
      </w:r>
      <w:r>
        <w:rPr>
          <w:rFonts w:ascii="Times New Roman" w:hAnsi="Times New Roman"/>
        </w:rPr>
        <w:t>10</w:t>
      </w:r>
      <w:r w:rsidRPr="00CE703E">
        <w:rPr>
          <w:rFonts w:ascii="Times New Roman" w:hAnsi="Times New Roman"/>
        </w:rPr>
        <w:t>.20</w:t>
      </w:r>
      <w:r>
        <w:rPr>
          <w:rFonts w:ascii="Times New Roman" w:hAnsi="Times New Roman"/>
        </w:rPr>
        <w:t>20</w:t>
      </w:r>
      <w:r w:rsidRPr="00CE703E">
        <w:rPr>
          <w:rFonts w:ascii="Times New Roman" w:hAnsi="Times New Roman"/>
        </w:rPr>
        <w:t>)</w:t>
      </w:r>
    </w:p>
    <w:p w14:paraId="1B726847" w14:textId="77777777" w:rsidR="00781D6C" w:rsidRPr="00F41255" w:rsidRDefault="00781D6C" w:rsidP="00781D6C">
      <w:pPr>
        <w:pStyle w:val="Odstavecseseznamem"/>
        <w:numPr>
          <w:ilvl w:val="0"/>
          <w:numId w:val="2"/>
        </w:numPr>
        <w:jc w:val="both"/>
        <w:rPr>
          <w:rFonts w:ascii="Times New Roman" w:hAnsi="Times New Roman"/>
          <w:color w:val="auto"/>
          <w:szCs w:val="24"/>
        </w:rPr>
      </w:pPr>
      <w:r w:rsidRPr="00F41255">
        <w:rPr>
          <w:rFonts w:ascii="Times New Roman" w:hAnsi="Times New Roman"/>
          <w:color w:val="auto"/>
          <w:szCs w:val="24"/>
        </w:rPr>
        <w:t>ČSN 73 081</w:t>
      </w:r>
      <w:r>
        <w:rPr>
          <w:rFonts w:ascii="Times New Roman" w:hAnsi="Times New Roman"/>
          <w:color w:val="auto"/>
          <w:szCs w:val="24"/>
        </w:rPr>
        <w:t>0</w:t>
      </w:r>
      <w:r w:rsidRPr="00F41255">
        <w:rPr>
          <w:rFonts w:ascii="Times New Roman" w:hAnsi="Times New Roman"/>
          <w:color w:val="auto"/>
          <w:szCs w:val="24"/>
        </w:rPr>
        <w:tab/>
        <w:t xml:space="preserve">Požární bezpečnost staveb – </w:t>
      </w:r>
      <w:r>
        <w:rPr>
          <w:rFonts w:ascii="Times New Roman" w:hAnsi="Times New Roman"/>
          <w:color w:val="auto"/>
          <w:szCs w:val="24"/>
        </w:rPr>
        <w:t>Společná ustanovení</w:t>
      </w:r>
      <w:r w:rsidRPr="00F41255">
        <w:rPr>
          <w:rFonts w:ascii="Times New Roman" w:hAnsi="Times New Roman"/>
          <w:color w:val="auto"/>
          <w:szCs w:val="24"/>
        </w:rPr>
        <w:t xml:space="preserve">, ve znění </w:t>
      </w:r>
      <w:r>
        <w:rPr>
          <w:rFonts w:ascii="Times New Roman" w:hAnsi="Times New Roman"/>
          <w:color w:val="auto"/>
          <w:szCs w:val="24"/>
        </w:rPr>
        <w:t>Opravy 1</w:t>
      </w:r>
      <w:r w:rsidRPr="00F41255">
        <w:rPr>
          <w:rFonts w:ascii="Times New Roman" w:hAnsi="Times New Roman"/>
          <w:color w:val="auto"/>
          <w:szCs w:val="24"/>
        </w:rPr>
        <w:t xml:space="preserve"> </w:t>
      </w:r>
    </w:p>
    <w:p w14:paraId="0F17238B" w14:textId="77777777" w:rsidR="00781D6C" w:rsidRPr="003105AB" w:rsidRDefault="00781D6C" w:rsidP="00781D6C">
      <w:pPr>
        <w:pStyle w:val="Odstavecseseznamem"/>
        <w:ind w:left="360"/>
        <w:rPr>
          <w:rFonts w:ascii="Times New Roman" w:hAnsi="Times New Roman"/>
          <w:color w:val="auto"/>
          <w:szCs w:val="24"/>
        </w:rPr>
      </w:pPr>
      <w:r w:rsidRPr="00F41255">
        <w:rPr>
          <w:rFonts w:ascii="Times New Roman" w:hAnsi="Times New Roman"/>
          <w:color w:val="auto"/>
          <w:szCs w:val="24"/>
        </w:rPr>
        <w:tab/>
      </w:r>
      <w:r w:rsidRPr="00F41255">
        <w:rPr>
          <w:rFonts w:ascii="Times New Roman" w:hAnsi="Times New Roman"/>
          <w:color w:val="auto"/>
          <w:szCs w:val="24"/>
        </w:rPr>
        <w:tab/>
      </w:r>
      <w:r w:rsidRPr="00F41255">
        <w:rPr>
          <w:rFonts w:ascii="Times New Roman" w:hAnsi="Times New Roman"/>
          <w:color w:val="auto"/>
          <w:szCs w:val="24"/>
        </w:rPr>
        <w:tab/>
        <w:t>(</w:t>
      </w:r>
      <w:r>
        <w:rPr>
          <w:rFonts w:ascii="Times New Roman" w:hAnsi="Times New Roman"/>
          <w:color w:val="auto"/>
          <w:szCs w:val="24"/>
        </w:rPr>
        <w:t>03</w:t>
      </w:r>
      <w:r w:rsidRPr="00F41255">
        <w:rPr>
          <w:rFonts w:ascii="Times New Roman" w:hAnsi="Times New Roman"/>
          <w:color w:val="auto"/>
          <w:szCs w:val="24"/>
        </w:rPr>
        <w:t>.20</w:t>
      </w:r>
      <w:r>
        <w:rPr>
          <w:rFonts w:ascii="Times New Roman" w:hAnsi="Times New Roman"/>
          <w:color w:val="auto"/>
          <w:szCs w:val="24"/>
        </w:rPr>
        <w:t>20</w:t>
      </w:r>
      <w:r w:rsidRPr="003105AB">
        <w:rPr>
          <w:rFonts w:ascii="Times New Roman" w:hAnsi="Times New Roman"/>
          <w:color w:val="auto"/>
          <w:szCs w:val="24"/>
        </w:rPr>
        <w:t>)</w:t>
      </w:r>
    </w:p>
    <w:p w14:paraId="41C76397" w14:textId="77777777" w:rsidR="003E6324" w:rsidRPr="003105AB" w:rsidRDefault="003E6324" w:rsidP="003E6324">
      <w:pPr>
        <w:pStyle w:val="Odstavecseseznamem"/>
        <w:numPr>
          <w:ilvl w:val="0"/>
          <w:numId w:val="2"/>
        </w:numPr>
        <w:jc w:val="both"/>
        <w:rPr>
          <w:rFonts w:ascii="Times New Roman" w:hAnsi="Times New Roman"/>
          <w:color w:val="auto"/>
          <w:szCs w:val="24"/>
        </w:rPr>
      </w:pPr>
      <w:r w:rsidRPr="003105AB">
        <w:rPr>
          <w:rFonts w:ascii="Times New Roman" w:hAnsi="Times New Roman"/>
          <w:color w:val="auto"/>
          <w:szCs w:val="24"/>
        </w:rPr>
        <w:t>ČSN 73 0818</w:t>
      </w:r>
      <w:r w:rsidRPr="003105AB">
        <w:rPr>
          <w:rFonts w:ascii="Times New Roman" w:hAnsi="Times New Roman"/>
          <w:color w:val="auto"/>
          <w:szCs w:val="24"/>
        </w:rPr>
        <w:tab/>
        <w:t xml:space="preserve">Požární bezpečnost staveb – Obsazení objektu osobami, ve znění změny </w:t>
      </w:r>
    </w:p>
    <w:p w14:paraId="19446F69" w14:textId="1F2727F9" w:rsidR="003E6324" w:rsidRPr="003105AB" w:rsidRDefault="003E6324" w:rsidP="003E6324">
      <w:pPr>
        <w:pStyle w:val="Odstavecseseznamem"/>
        <w:ind w:left="360"/>
        <w:rPr>
          <w:rFonts w:ascii="Times New Roman" w:hAnsi="Times New Roman"/>
          <w:color w:val="auto"/>
          <w:szCs w:val="24"/>
        </w:rPr>
      </w:pPr>
      <w:r w:rsidRPr="003105AB">
        <w:rPr>
          <w:rFonts w:ascii="Times New Roman" w:hAnsi="Times New Roman"/>
          <w:color w:val="auto"/>
          <w:szCs w:val="24"/>
        </w:rPr>
        <w:tab/>
      </w:r>
      <w:r w:rsidRPr="003105AB">
        <w:rPr>
          <w:rFonts w:ascii="Times New Roman" w:hAnsi="Times New Roman"/>
          <w:color w:val="auto"/>
          <w:szCs w:val="24"/>
        </w:rPr>
        <w:tab/>
      </w:r>
      <w:r w:rsidRPr="003105AB">
        <w:rPr>
          <w:rFonts w:ascii="Times New Roman" w:hAnsi="Times New Roman"/>
          <w:color w:val="auto"/>
          <w:szCs w:val="24"/>
        </w:rPr>
        <w:tab/>
        <w:t>Z1 (10.2002)</w:t>
      </w:r>
    </w:p>
    <w:p w14:paraId="54A518E2" w14:textId="4C21CE55" w:rsidR="007705B4" w:rsidRPr="003105AB" w:rsidRDefault="007705B4" w:rsidP="007705B4">
      <w:pPr>
        <w:pStyle w:val="Odstavecseseznamem"/>
        <w:numPr>
          <w:ilvl w:val="0"/>
          <w:numId w:val="2"/>
        </w:numPr>
        <w:jc w:val="both"/>
        <w:rPr>
          <w:rFonts w:ascii="Times New Roman" w:hAnsi="Times New Roman"/>
          <w:color w:val="auto"/>
          <w:szCs w:val="24"/>
        </w:rPr>
      </w:pPr>
      <w:r w:rsidRPr="003105AB">
        <w:rPr>
          <w:rFonts w:ascii="Times New Roman" w:hAnsi="Times New Roman"/>
          <w:color w:val="auto"/>
          <w:szCs w:val="24"/>
        </w:rPr>
        <w:t>ČSN 73 0834</w:t>
      </w:r>
      <w:r w:rsidRPr="003105AB">
        <w:rPr>
          <w:rFonts w:ascii="Times New Roman" w:hAnsi="Times New Roman"/>
          <w:color w:val="auto"/>
          <w:szCs w:val="24"/>
        </w:rPr>
        <w:tab/>
        <w:t xml:space="preserve">Požární bezpečnost staveb – Změny staveb, ve znění změny </w:t>
      </w:r>
    </w:p>
    <w:p w14:paraId="5CB868E5" w14:textId="490C75EE" w:rsidR="007705B4" w:rsidRPr="003105AB" w:rsidRDefault="007705B4" w:rsidP="007705B4">
      <w:pPr>
        <w:pStyle w:val="Odstavecseseznamem"/>
        <w:ind w:left="360"/>
        <w:rPr>
          <w:rFonts w:ascii="Times New Roman" w:hAnsi="Times New Roman"/>
          <w:color w:val="auto"/>
          <w:szCs w:val="24"/>
        </w:rPr>
      </w:pPr>
      <w:r w:rsidRPr="003105AB">
        <w:rPr>
          <w:rFonts w:ascii="Times New Roman" w:hAnsi="Times New Roman"/>
          <w:color w:val="auto"/>
          <w:szCs w:val="24"/>
        </w:rPr>
        <w:tab/>
      </w:r>
      <w:r w:rsidRPr="003105AB">
        <w:rPr>
          <w:rFonts w:ascii="Times New Roman" w:hAnsi="Times New Roman"/>
          <w:color w:val="auto"/>
          <w:szCs w:val="24"/>
        </w:rPr>
        <w:tab/>
      </w:r>
      <w:r w:rsidRPr="003105AB">
        <w:rPr>
          <w:rFonts w:ascii="Times New Roman" w:hAnsi="Times New Roman"/>
          <w:color w:val="auto"/>
          <w:szCs w:val="24"/>
        </w:rPr>
        <w:tab/>
        <w:t>Z2 (02.2013)</w:t>
      </w:r>
    </w:p>
    <w:p w14:paraId="7734E159" w14:textId="500A1D12" w:rsidR="00DC626D" w:rsidRPr="003105AB" w:rsidRDefault="00DC626D" w:rsidP="00DC626D">
      <w:pPr>
        <w:pStyle w:val="Odstavecseseznamem"/>
        <w:numPr>
          <w:ilvl w:val="0"/>
          <w:numId w:val="2"/>
        </w:numPr>
        <w:jc w:val="both"/>
        <w:rPr>
          <w:rFonts w:ascii="Times New Roman" w:hAnsi="Times New Roman"/>
          <w:color w:val="auto"/>
          <w:szCs w:val="24"/>
        </w:rPr>
      </w:pPr>
      <w:r w:rsidRPr="003105AB">
        <w:rPr>
          <w:rFonts w:ascii="Times New Roman" w:hAnsi="Times New Roman"/>
          <w:color w:val="auto"/>
          <w:szCs w:val="24"/>
        </w:rPr>
        <w:t>ČSN 73 0835</w:t>
      </w:r>
      <w:r w:rsidRPr="003105AB">
        <w:rPr>
          <w:rFonts w:ascii="Times New Roman" w:hAnsi="Times New Roman"/>
          <w:color w:val="auto"/>
          <w:szCs w:val="24"/>
        </w:rPr>
        <w:tab/>
        <w:t xml:space="preserve">Požární bezpečnost staveb – Budovy zdravotnických zařízení </w:t>
      </w:r>
    </w:p>
    <w:p w14:paraId="42B6023A" w14:textId="0B8D2B8F" w:rsidR="00DC626D" w:rsidRPr="003105AB" w:rsidRDefault="00DC626D" w:rsidP="00DC626D">
      <w:pPr>
        <w:pStyle w:val="Odstavecseseznamem"/>
        <w:ind w:left="360"/>
        <w:rPr>
          <w:rFonts w:ascii="Times New Roman" w:hAnsi="Times New Roman"/>
          <w:color w:val="auto"/>
          <w:szCs w:val="24"/>
        </w:rPr>
      </w:pPr>
      <w:r w:rsidRPr="003105AB">
        <w:rPr>
          <w:rFonts w:ascii="Times New Roman" w:hAnsi="Times New Roman"/>
          <w:color w:val="auto"/>
          <w:szCs w:val="24"/>
        </w:rPr>
        <w:tab/>
      </w:r>
      <w:r w:rsidRPr="003105AB">
        <w:rPr>
          <w:rFonts w:ascii="Times New Roman" w:hAnsi="Times New Roman"/>
          <w:color w:val="auto"/>
          <w:szCs w:val="24"/>
        </w:rPr>
        <w:tab/>
      </w:r>
      <w:r w:rsidRPr="003105AB">
        <w:rPr>
          <w:rFonts w:ascii="Times New Roman" w:hAnsi="Times New Roman"/>
          <w:color w:val="auto"/>
          <w:szCs w:val="24"/>
        </w:rPr>
        <w:tab/>
        <w:t>a sociální péče ed.2 (09.2020)</w:t>
      </w:r>
    </w:p>
    <w:p w14:paraId="3235DBA7" w14:textId="77777777" w:rsidR="003E6324" w:rsidRPr="003105AB" w:rsidRDefault="003E6324" w:rsidP="003E6324">
      <w:pPr>
        <w:pStyle w:val="Odstavecseseznamem"/>
        <w:numPr>
          <w:ilvl w:val="0"/>
          <w:numId w:val="2"/>
        </w:numPr>
        <w:spacing w:before="120"/>
        <w:ind w:left="357" w:hanging="357"/>
        <w:contextualSpacing w:val="0"/>
        <w:jc w:val="both"/>
        <w:rPr>
          <w:rFonts w:ascii="Times New Roman" w:hAnsi="Times New Roman"/>
          <w:color w:val="auto"/>
          <w:szCs w:val="24"/>
        </w:rPr>
      </w:pPr>
      <w:r w:rsidRPr="003105AB">
        <w:rPr>
          <w:rFonts w:ascii="Times New Roman" w:hAnsi="Times New Roman"/>
          <w:color w:val="auto"/>
          <w:szCs w:val="24"/>
        </w:rPr>
        <w:t>ČSN ISO 3864-1</w:t>
      </w:r>
      <w:r w:rsidRPr="003105AB">
        <w:rPr>
          <w:rFonts w:ascii="Times New Roman" w:hAnsi="Times New Roman"/>
          <w:color w:val="auto"/>
          <w:szCs w:val="24"/>
        </w:rPr>
        <w:tab/>
        <w:t>Bezpečnostní barvy a bezpečnostní značky (12.2012)</w:t>
      </w:r>
    </w:p>
    <w:p w14:paraId="57386983" w14:textId="77777777" w:rsidR="003E6324" w:rsidRPr="003105AB" w:rsidRDefault="003E6324" w:rsidP="003E6324">
      <w:pPr>
        <w:pStyle w:val="Odstavecseseznamem"/>
        <w:numPr>
          <w:ilvl w:val="0"/>
          <w:numId w:val="2"/>
        </w:numPr>
        <w:spacing w:before="120"/>
        <w:ind w:left="357" w:hanging="357"/>
        <w:contextualSpacing w:val="0"/>
        <w:jc w:val="both"/>
        <w:rPr>
          <w:rFonts w:ascii="Times New Roman" w:hAnsi="Times New Roman"/>
          <w:color w:val="auto"/>
          <w:szCs w:val="24"/>
        </w:rPr>
      </w:pPr>
      <w:r w:rsidRPr="003105AB">
        <w:rPr>
          <w:rFonts w:ascii="Times New Roman" w:hAnsi="Times New Roman"/>
          <w:color w:val="auto"/>
          <w:szCs w:val="24"/>
        </w:rPr>
        <w:t>ČSN EN ISO 7010</w:t>
      </w:r>
      <w:r w:rsidRPr="003105AB">
        <w:rPr>
          <w:rFonts w:ascii="Times New Roman" w:hAnsi="Times New Roman"/>
          <w:color w:val="auto"/>
          <w:szCs w:val="24"/>
        </w:rPr>
        <w:tab/>
      </w:r>
      <w:r w:rsidRPr="003105AB">
        <w:rPr>
          <w:rFonts w:ascii="Times New Roman" w:hAnsi="Times New Roman"/>
          <w:color w:val="auto"/>
        </w:rPr>
        <w:t>Grafické značky – Bezpečnostní barvy a bezpečnostní</w:t>
      </w:r>
      <w:r w:rsidRPr="003105AB">
        <w:rPr>
          <w:rFonts w:ascii="Times New Roman" w:hAnsi="Times New Roman"/>
          <w:color w:val="auto"/>
        </w:rPr>
        <w:br/>
      </w:r>
      <w:r w:rsidRPr="003105AB">
        <w:rPr>
          <w:rFonts w:ascii="Times New Roman" w:hAnsi="Times New Roman"/>
          <w:color w:val="auto"/>
        </w:rPr>
        <w:tab/>
      </w:r>
      <w:r w:rsidRPr="003105AB">
        <w:rPr>
          <w:rFonts w:ascii="Times New Roman" w:hAnsi="Times New Roman"/>
          <w:color w:val="auto"/>
        </w:rPr>
        <w:tab/>
      </w:r>
      <w:r w:rsidRPr="003105AB">
        <w:rPr>
          <w:rFonts w:ascii="Times New Roman" w:hAnsi="Times New Roman"/>
          <w:color w:val="auto"/>
        </w:rPr>
        <w:tab/>
      </w:r>
      <w:r w:rsidRPr="003105AB">
        <w:rPr>
          <w:rFonts w:ascii="Times New Roman" w:hAnsi="Times New Roman"/>
          <w:color w:val="auto"/>
        </w:rPr>
        <w:tab/>
        <w:t>značky – Registrované bezpečnostní značky</w:t>
      </w:r>
      <w:r w:rsidRPr="003105AB">
        <w:rPr>
          <w:rFonts w:ascii="Times New Roman" w:hAnsi="Times New Roman"/>
          <w:color w:val="auto"/>
          <w:szCs w:val="24"/>
        </w:rPr>
        <w:t xml:space="preserve">, ve znění změny A7 </w:t>
      </w:r>
      <w:r w:rsidRPr="003105AB">
        <w:rPr>
          <w:rFonts w:ascii="Times New Roman" w:hAnsi="Times New Roman"/>
          <w:color w:val="auto"/>
          <w:szCs w:val="24"/>
        </w:rPr>
        <w:tab/>
      </w:r>
      <w:r w:rsidRPr="003105AB">
        <w:rPr>
          <w:rFonts w:ascii="Times New Roman" w:hAnsi="Times New Roman"/>
          <w:color w:val="auto"/>
          <w:szCs w:val="24"/>
        </w:rPr>
        <w:tab/>
      </w:r>
      <w:r w:rsidRPr="003105AB">
        <w:rPr>
          <w:rFonts w:ascii="Times New Roman" w:hAnsi="Times New Roman"/>
          <w:color w:val="auto"/>
          <w:szCs w:val="24"/>
        </w:rPr>
        <w:tab/>
      </w:r>
      <w:r w:rsidRPr="003105AB">
        <w:rPr>
          <w:rFonts w:ascii="Times New Roman" w:hAnsi="Times New Roman"/>
          <w:color w:val="auto"/>
          <w:szCs w:val="24"/>
        </w:rPr>
        <w:tab/>
        <w:t>(11.2017)</w:t>
      </w:r>
    </w:p>
    <w:p w14:paraId="2A34AA3F" w14:textId="77777777" w:rsidR="003E6324" w:rsidRPr="00F41255" w:rsidRDefault="003E6324" w:rsidP="003E6324">
      <w:pPr>
        <w:pStyle w:val="Odstavecseseznamem"/>
        <w:numPr>
          <w:ilvl w:val="0"/>
          <w:numId w:val="2"/>
        </w:numPr>
        <w:ind w:left="357" w:hanging="357"/>
        <w:contextualSpacing w:val="0"/>
        <w:jc w:val="both"/>
        <w:rPr>
          <w:rFonts w:ascii="Times New Roman" w:hAnsi="Times New Roman"/>
          <w:color w:val="auto"/>
          <w:szCs w:val="24"/>
        </w:rPr>
      </w:pPr>
      <w:r w:rsidRPr="00F41255">
        <w:rPr>
          <w:rFonts w:ascii="Times New Roman" w:hAnsi="Times New Roman"/>
          <w:color w:val="auto"/>
          <w:szCs w:val="24"/>
        </w:rPr>
        <w:t>ČSN EN 1838</w:t>
      </w:r>
      <w:r w:rsidRPr="00F41255">
        <w:rPr>
          <w:rFonts w:ascii="Times New Roman" w:hAnsi="Times New Roman"/>
          <w:color w:val="auto"/>
          <w:szCs w:val="24"/>
        </w:rPr>
        <w:tab/>
      </w:r>
      <w:r w:rsidRPr="00F41255">
        <w:rPr>
          <w:rFonts w:ascii="Times New Roman" w:hAnsi="Times New Roman"/>
          <w:color w:val="auto"/>
          <w:szCs w:val="24"/>
        </w:rPr>
        <w:tab/>
        <w:t>Světlo a osvětlení – nouzové osvětlení (07.2015)</w:t>
      </w:r>
    </w:p>
    <w:p w14:paraId="4173FCB1" w14:textId="77777777" w:rsidR="003E6324" w:rsidRPr="00F41255" w:rsidRDefault="003E6324" w:rsidP="003E6324">
      <w:pPr>
        <w:pStyle w:val="Odstavecseseznamem"/>
        <w:numPr>
          <w:ilvl w:val="0"/>
          <w:numId w:val="2"/>
        </w:numPr>
        <w:ind w:left="709" w:hanging="709"/>
        <w:contextualSpacing w:val="0"/>
        <w:jc w:val="both"/>
        <w:rPr>
          <w:rFonts w:ascii="Times New Roman" w:hAnsi="Times New Roman"/>
          <w:color w:val="auto"/>
          <w:szCs w:val="24"/>
        </w:rPr>
      </w:pPr>
      <w:r w:rsidRPr="00F41255">
        <w:rPr>
          <w:rFonts w:ascii="Times New Roman" w:hAnsi="Times New Roman"/>
          <w:color w:val="auto"/>
        </w:rPr>
        <w:t xml:space="preserve">Nařízení vlády č. 375/2017 Sb., </w:t>
      </w:r>
      <w:r w:rsidRPr="00F41255">
        <w:rPr>
          <w:rStyle w:val="h1a"/>
          <w:rFonts w:ascii="Times New Roman" w:hAnsi="Times New Roman"/>
          <w:color w:val="auto"/>
        </w:rPr>
        <w:t>o vzhledu, umístění a provedení bezpečnostních značek a značení a zavedení signálů</w:t>
      </w:r>
      <w:r w:rsidRPr="00F41255">
        <w:rPr>
          <w:rFonts w:ascii="Times New Roman" w:hAnsi="Times New Roman"/>
          <w:color w:val="auto"/>
          <w:szCs w:val="24"/>
        </w:rPr>
        <w:t>, ve znění pozdějších předpisů</w:t>
      </w:r>
    </w:p>
    <w:p w14:paraId="19B1E8EC" w14:textId="3C35C3B0" w:rsidR="003E6324" w:rsidRPr="00F41255" w:rsidRDefault="00D04621" w:rsidP="003E6324">
      <w:pPr>
        <w:pStyle w:val="Odstavecseseznamem"/>
        <w:numPr>
          <w:ilvl w:val="0"/>
          <w:numId w:val="2"/>
        </w:numPr>
        <w:ind w:left="357" w:hanging="357"/>
        <w:contextualSpacing w:val="0"/>
        <w:jc w:val="both"/>
        <w:rPr>
          <w:rFonts w:ascii="Times New Roman" w:hAnsi="Times New Roman"/>
          <w:color w:val="auto"/>
          <w:szCs w:val="24"/>
        </w:rPr>
      </w:pPr>
      <w:r>
        <w:rPr>
          <w:rFonts w:ascii="Times New Roman" w:hAnsi="Times New Roman"/>
          <w:color w:val="auto"/>
          <w:szCs w:val="24"/>
        </w:rPr>
        <w:t xml:space="preserve">      </w:t>
      </w:r>
      <w:r w:rsidR="003E6324" w:rsidRPr="00F41255">
        <w:rPr>
          <w:rFonts w:ascii="Times New Roman" w:hAnsi="Times New Roman"/>
          <w:color w:val="auto"/>
          <w:szCs w:val="24"/>
        </w:rPr>
        <w:t>Zákon č. 133/1985 Sb., o požární ochraně, ve znění pozdějších předpisů</w:t>
      </w:r>
    </w:p>
    <w:p w14:paraId="5941584F" w14:textId="4B8A1583" w:rsidR="003E6324" w:rsidRPr="00F41255" w:rsidRDefault="003E6324" w:rsidP="003E6324">
      <w:pPr>
        <w:pStyle w:val="Odstavecseseznamem"/>
        <w:numPr>
          <w:ilvl w:val="0"/>
          <w:numId w:val="2"/>
        </w:numPr>
        <w:ind w:left="709" w:hanging="709"/>
        <w:contextualSpacing w:val="0"/>
        <w:jc w:val="both"/>
        <w:rPr>
          <w:rFonts w:ascii="Times New Roman" w:hAnsi="Times New Roman"/>
          <w:color w:val="auto"/>
          <w:szCs w:val="24"/>
        </w:rPr>
      </w:pPr>
      <w:r w:rsidRPr="00F41255">
        <w:rPr>
          <w:rFonts w:ascii="Times New Roman" w:hAnsi="Times New Roman"/>
          <w:color w:val="auto"/>
          <w:szCs w:val="24"/>
        </w:rPr>
        <w:t xml:space="preserve">Zákon č. </w:t>
      </w:r>
      <w:r w:rsidR="009D7B68">
        <w:rPr>
          <w:rFonts w:ascii="Times New Roman" w:hAnsi="Times New Roman"/>
          <w:color w:val="auto"/>
          <w:szCs w:val="24"/>
        </w:rPr>
        <w:t>2</w:t>
      </w:r>
      <w:r w:rsidRPr="00F41255">
        <w:rPr>
          <w:rFonts w:ascii="Times New Roman" w:hAnsi="Times New Roman"/>
          <w:color w:val="auto"/>
          <w:szCs w:val="24"/>
        </w:rPr>
        <w:t>83/20</w:t>
      </w:r>
      <w:r w:rsidR="009D7B68">
        <w:rPr>
          <w:rFonts w:ascii="Times New Roman" w:hAnsi="Times New Roman"/>
          <w:color w:val="auto"/>
          <w:szCs w:val="24"/>
        </w:rPr>
        <w:t>21</w:t>
      </w:r>
      <w:r w:rsidRPr="00F41255">
        <w:rPr>
          <w:rFonts w:ascii="Times New Roman" w:hAnsi="Times New Roman"/>
          <w:color w:val="auto"/>
          <w:szCs w:val="24"/>
        </w:rPr>
        <w:t xml:space="preserve"> Sb., </w:t>
      </w:r>
      <w:r w:rsidR="009D7B68">
        <w:rPr>
          <w:rFonts w:ascii="Times New Roman" w:hAnsi="Times New Roman"/>
          <w:color w:val="auto"/>
          <w:szCs w:val="24"/>
        </w:rPr>
        <w:t>S</w:t>
      </w:r>
      <w:r w:rsidRPr="00F41255">
        <w:rPr>
          <w:rFonts w:ascii="Times New Roman" w:hAnsi="Times New Roman"/>
          <w:color w:val="auto"/>
          <w:szCs w:val="24"/>
        </w:rPr>
        <w:t>tavební zákon</w:t>
      </w:r>
    </w:p>
    <w:p w14:paraId="3AE5BFD7" w14:textId="77777777" w:rsidR="003E6324" w:rsidRPr="00F41255" w:rsidRDefault="003E6324" w:rsidP="003E6324">
      <w:pPr>
        <w:pStyle w:val="Odstavecseseznamem"/>
        <w:numPr>
          <w:ilvl w:val="0"/>
          <w:numId w:val="2"/>
        </w:numPr>
        <w:jc w:val="both"/>
        <w:rPr>
          <w:rFonts w:ascii="Times New Roman" w:hAnsi="Times New Roman"/>
          <w:color w:val="auto"/>
          <w:szCs w:val="24"/>
        </w:rPr>
      </w:pPr>
      <w:r w:rsidRPr="00F41255">
        <w:rPr>
          <w:rFonts w:ascii="Times New Roman" w:hAnsi="Times New Roman"/>
          <w:color w:val="auto"/>
          <w:szCs w:val="24"/>
        </w:rPr>
        <w:t xml:space="preserve">Vyhláška č. 246/2001 Sb., o stanovení podmínek požární bezpečnosti a výkonu </w:t>
      </w:r>
      <w:r w:rsidRPr="00F41255">
        <w:rPr>
          <w:rFonts w:ascii="Times New Roman" w:hAnsi="Times New Roman"/>
          <w:color w:val="auto"/>
          <w:szCs w:val="24"/>
        </w:rPr>
        <w:tab/>
        <w:t>státního odborného dozoru, ve znění pozdějších předpisů</w:t>
      </w:r>
    </w:p>
    <w:p w14:paraId="1AFD7F96" w14:textId="75A110A0" w:rsidR="003E6324" w:rsidRDefault="003E6324" w:rsidP="003E6324">
      <w:pPr>
        <w:pStyle w:val="Odstavecseseznamem"/>
        <w:numPr>
          <w:ilvl w:val="0"/>
          <w:numId w:val="2"/>
        </w:numPr>
        <w:ind w:left="709" w:hanging="709"/>
        <w:jc w:val="both"/>
        <w:rPr>
          <w:rFonts w:ascii="Times New Roman" w:hAnsi="Times New Roman"/>
          <w:color w:val="auto"/>
          <w:szCs w:val="24"/>
        </w:rPr>
      </w:pPr>
      <w:r w:rsidRPr="00F41255">
        <w:rPr>
          <w:rFonts w:ascii="Times New Roman" w:hAnsi="Times New Roman"/>
          <w:color w:val="auto"/>
          <w:szCs w:val="24"/>
        </w:rPr>
        <w:t>Vyhláška č. 23/2008 Sb., o technických podmínkách požární ochrany staveb, ve znění pozdějších předpisů</w:t>
      </w:r>
    </w:p>
    <w:p w14:paraId="3F07B439" w14:textId="7DEAFCBE" w:rsidR="00D04621" w:rsidRDefault="00D04621" w:rsidP="003E6324">
      <w:pPr>
        <w:pStyle w:val="Odstavecseseznamem"/>
        <w:numPr>
          <w:ilvl w:val="0"/>
          <w:numId w:val="2"/>
        </w:numPr>
        <w:ind w:left="709" w:hanging="709"/>
        <w:jc w:val="both"/>
        <w:rPr>
          <w:rFonts w:ascii="Times New Roman" w:hAnsi="Times New Roman"/>
          <w:color w:val="auto"/>
          <w:szCs w:val="24"/>
        </w:rPr>
      </w:pPr>
      <w:r w:rsidRPr="00D04621">
        <w:rPr>
          <w:rFonts w:ascii="Times New Roman" w:hAnsi="Times New Roman"/>
          <w:color w:val="auto"/>
          <w:szCs w:val="24"/>
        </w:rPr>
        <w:t>Hodnoty požární odolnosti stavebních konstrukci podle Eurokódů</w:t>
      </w:r>
      <w:r>
        <w:rPr>
          <w:rFonts w:ascii="Times New Roman" w:hAnsi="Times New Roman"/>
          <w:color w:val="auto"/>
          <w:szCs w:val="24"/>
        </w:rPr>
        <w:t xml:space="preserve">; </w:t>
      </w:r>
      <w:r w:rsidRPr="00D04621">
        <w:rPr>
          <w:rFonts w:ascii="Times New Roman" w:hAnsi="Times New Roman"/>
          <w:color w:val="auto"/>
          <w:szCs w:val="24"/>
        </w:rPr>
        <w:t>Zoufal</w:t>
      </w:r>
      <w:r>
        <w:rPr>
          <w:rFonts w:ascii="Times New Roman" w:hAnsi="Times New Roman"/>
          <w:color w:val="auto"/>
          <w:szCs w:val="24"/>
        </w:rPr>
        <w:t xml:space="preserve"> </w:t>
      </w:r>
      <w:r w:rsidRPr="00D04621">
        <w:rPr>
          <w:rFonts w:ascii="Times New Roman" w:hAnsi="Times New Roman"/>
          <w:color w:val="auto"/>
          <w:szCs w:val="24"/>
        </w:rPr>
        <w:t>R</w:t>
      </w:r>
      <w:r>
        <w:rPr>
          <w:rFonts w:ascii="Times New Roman" w:hAnsi="Times New Roman"/>
          <w:color w:val="auto"/>
          <w:szCs w:val="24"/>
        </w:rPr>
        <w:t>.</w:t>
      </w:r>
      <w:r w:rsidRPr="00D04621">
        <w:rPr>
          <w:rFonts w:ascii="Times New Roman" w:hAnsi="Times New Roman"/>
          <w:color w:val="auto"/>
          <w:szCs w:val="24"/>
        </w:rPr>
        <w:t xml:space="preserve"> a kolektiv</w:t>
      </w:r>
      <w:r>
        <w:rPr>
          <w:rFonts w:ascii="Times New Roman" w:hAnsi="Times New Roman"/>
          <w:color w:val="auto"/>
          <w:szCs w:val="24"/>
        </w:rPr>
        <w:t xml:space="preserve"> </w:t>
      </w:r>
    </w:p>
    <w:p w14:paraId="64B5C099" w14:textId="77777777" w:rsidR="0085295D" w:rsidRDefault="005239CE" w:rsidP="0085295D">
      <w:pPr>
        <w:pStyle w:val="Odstavecseseznamem"/>
        <w:numPr>
          <w:ilvl w:val="0"/>
          <w:numId w:val="2"/>
        </w:numPr>
        <w:ind w:left="709" w:hanging="709"/>
        <w:jc w:val="both"/>
        <w:rPr>
          <w:rFonts w:ascii="Times New Roman" w:hAnsi="Times New Roman"/>
          <w:color w:val="auto"/>
          <w:szCs w:val="24"/>
        </w:rPr>
      </w:pPr>
      <w:r>
        <w:rPr>
          <w:rFonts w:ascii="Times New Roman" w:hAnsi="Times New Roman"/>
          <w:color w:val="auto"/>
          <w:szCs w:val="24"/>
        </w:rPr>
        <w:t>Původní požární zpráva ´´B5-Zpáva PO´´, Keramoprojekt, Procházka, 09/1976</w:t>
      </w:r>
    </w:p>
    <w:p w14:paraId="131E364D" w14:textId="0790E5D4" w:rsidR="00E945C0" w:rsidRPr="0085295D" w:rsidRDefault="00D43765" w:rsidP="0085295D">
      <w:pPr>
        <w:pStyle w:val="Odstavecseseznamem"/>
        <w:numPr>
          <w:ilvl w:val="0"/>
          <w:numId w:val="2"/>
        </w:numPr>
        <w:ind w:left="709" w:hanging="709"/>
        <w:jc w:val="both"/>
        <w:rPr>
          <w:rFonts w:ascii="Times New Roman" w:hAnsi="Times New Roman"/>
          <w:color w:val="auto"/>
          <w:szCs w:val="24"/>
        </w:rPr>
      </w:pPr>
      <w:r w:rsidRPr="0085295D">
        <w:rPr>
          <w:rFonts w:ascii="Times New Roman" w:hAnsi="Times New Roman"/>
        </w:rPr>
        <w:t xml:space="preserve">Projektová dokumentace </w:t>
      </w:r>
      <w:r w:rsidR="0085295D" w:rsidRPr="0085295D">
        <w:rPr>
          <w:rFonts w:ascii="Times New Roman" w:hAnsi="Times New Roman"/>
        </w:rPr>
        <w:t xml:space="preserve">PŘESTAVBA LABORATOŘÍ ÚSTAVU TERMODYNAMIKY </w:t>
      </w:r>
      <w:proofErr w:type="gramStart"/>
      <w:r w:rsidR="0085295D" w:rsidRPr="0085295D">
        <w:rPr>
          <w:rFonts w:ascii="Times New Roman" w:hAnsi="Times New Roman"/>
        </w:rPr>
        <w:t>č.3101</w:t>
      </w:r>
      <w:proofErr w:type="gramEnd"/>
      <w:r w:rsidR="0085295D" w:rsidRPr="0085295D">
        <w:rPr>
          <w:rFonts w:ascii="Times New Roman" w:hAnsi="Times New Roman"/>
        </w:rPr>
        <w:t xml:space="preserve"> A 3102 PRO PROJEKT FERRMION</w:t>
      </w:r>
      <w:r w:rsidRPr="0085295D">
        <w:rPr>
          <w:rFonts w:ascii="Times New Roman" w:hAnsi="Times New Roman"/>
        </w:rPr>
        <w:t xml:space="preserve">´´ ve stupni DPS, zpracovaná KANIA a.s., Ing. Ondřej Fabián ČKAIT 1103620, </w:t>
      </w:r>
      <w:r w:rsidR="0085295D">
        <w:rPr>
          <w:rFonts w:ascii="Times New Roman" w:hAnsi="Times New Roman"/>
        </w:rPr>
        <w:t>01</w:t>
      </w:r>
      <w:r w:rsidRPr="0085295D">
        <w:rPr>
          <w:rFonts w:ascii="Times New Roman" w:hAnsi="Times New Roman"/>
        </w:rPr>
        <w:t>/202</w:t>
      </w:r>
      <w:r w:rsidR="0085295D">
        <w:rPr>
          <w:rFonts w:ascii="Times New Roman" w:hAnsi="Times New Roman"/>
        </w:rPr>
        <w:t>5</w:t>
      </w:r>
      <w:r w:rsidRPr="0085295D">
        <w:rPr>
          <w:rFonts w:ascii="Times New Roman" w:hAnsi="Times New Roman"/>
        </w:rPr>
        <w:t xml:space="preserve"> </w:t>
      </w:r>
      <w:r w:rsidRPr="0085295D">
        <w:rPr>
          <w:rFonts w:ascii="Times New Roman" w:hAnsi="Times New Roman"/>
        </w:rPr>
        <w:cr/>
      </w:r>
      <w:r w:rsidR="00E945C0" w:rsidRPr="0085295D">
        <w:rPr>
          <w:rFonts w:ascii="Times New Roman" w:hAnsi="Times New Roman"/>
        </w:rPr>
        <w:br w:type="page"/>
      </w:r>
    </w:p>
    <w:p w14:paraId="61F696BE" w14:textId="77777777" w:rsidR="00323485" w:rsidRPr="00563833" w:rsidRDefault="00323485" w:rsidP="00323485">
      <w:pPr>
        <w:pStyle w:val="Nadpis1"/>
      </w:pPr>
      <w:bookmarkStart w:id="1" w:name="_Toc351956866"/>
      <w:bookmarkStart w:id="2" w:name="_Toc196382660"/>
      <w:r w:rsidRPr="00563833">
        <w:lastRenderedPageBreak/>
        <w:t>SEZNAM ZKRATEK</w:t>
      </w:r>
      <w:bookmarkEnd w:id="1"/>
      <w:bookmarkEnd w:id="2"/>
    </w:p>
    <w:p w14:paraId="54994262" w14:textId="2B7FBE4D" w:rsidR="00CB4699" w:rsidRDefault="00CB4699" w:rsidP="00CB4699">
      <w:pPr>
        <w:spacing w:after="360"/>
        <w:jc w:val="both"/>
      </w:pPr>
      <w:r w:rsidRPr="00870F3F">
        <w:t>ČSN = česká technická norma,</w:t>
      </w:r>
      <w:r w:rsidR="00563833">
        <w:t xml:space="preserve"> EPS = elektrická požární signalizace, HZS = hasičský záchranný sbor, </w:t>
      </w:r>
      <w:r w:rsidRPr="00870F3F">
        <w:t>CHÚC = chráněná úniková cesta, NP = nadzemní podlaží,</w:t>
      </w:r>
      <w:r w:rsidR="00563833">
        <w:t xml:space="preserve"> </w:t>
      </w:r>
      <w:r w:rsidRPr="00870F3F">
        <w:t xml:space="preserve">PBŘ = požárně bezpečnostní řešení, PHP = přenosný hasicí přístroj, PP = podzemní podlaží, PÚ = požární úsek, </w:t>
      </w:r>
      <w:r w:rsidR="00563833">
        <w:t xml:space="preserve">TZB = technická zařízení budov, </w:t>
      </w:r>
      <w:r w:rsidRPr="00870F3F">
        <w:t>VZT = vzduchotechnika</w:t>
      </w:r>
    </w:p>
    <w:p w14:paraId="6D7A5DFC" w14:textId="77777777" w:rsidR="001D55C5" w:rsidRPr="00A51B87" w:rsidRDefault="001D55C5" w:rsidP="001D55C5">
      <w:pPr>
        <w:pStyle w:val="Nadpis1"/>
        <w:spacing w:after="0"/>
      </w:pPr>
      <w:bookmarkStart w:id="3" w:name="_Toc21894157"/>
      <w:bookmarkStart w:id="4" w:name="_Toc196382661"/>
      <w:r w:rsidRPr="00A51B87">
        <w:t>ÚVOD</w:t>
      </w:r>
      <w:bookmarkEnd w:id="3"/>
      <w:bookmarkEnd w:id="4"/>
    </w:p>
    <w:p w14:paraId="19446BD9" w14:textId="15D74479" w:rsidR="001D55C5" w:rsidRDefault="001D55C5" w:rsidP="00803854">
      <w:pPr>
        <w:pStyle w:val="Normbezodsazen"/>
        <w:spacing w:before="0" w:line="240" w:lineRule="auto"/>
      </w:pPr>
      <w:r w:rsidRPr="00935FE1">
        <w:t>Toto požárně bezpečnostní řešení je zpracováno v rozsahu požadavku dle §41 odst. 2</w:t>
      </w:r>
      <w:r>
        <w:t xml:space="preserve"> </w:t>
      </w:r>
      <w:r w:rsidRPr="00935FE1">
        <w:t>vyhlášky č. 246/2001 Sb. o požární prevenci, v souladu s vyhláškou 23/2008 Sb. o</w:t>
      </w:r>
      <w:r>
        <w:t xml:space="preserve"> </w:t>
      </w:r>
      <w:r w:rsidRPr="00935FE1">
        <w:t>technických podmínkách požární ochrany staveb a dle technických předpisů a norem s</w:t>
      </w:r>
      <w:r>
        <w:t> </w:t>
      </w:r>
      <w:r w:rsidRPr="00935FE1">
        <w:t>nimi</w:t>
      </w:r>
      <w:r>
        <w:t xml:space="preserve"> </w:t>
      </w:r>
      <w:r w:rsidRPr="00935FE1">
        <w:t xml:space="preserve">souvisejících. </w:t>
      </w:r>
    </w:p>
    <w:p w14:paraId="01B2C68A" w14:textId="43F779FA" w:rsidR="00323485" w:rsidRPr="00E85E3A" w:rsidRDefault="00856B60" w:rsidP="00323485">
      <w:pPr>
        <w:pStyle w:val="Nadpis1"/>
        <w:rPr>
          <w:sz w:val="24"/>
          <w:szCs w:val="24"/>
        </w:rPr>
      </w:pPr>
      <w:bookmarkStart w:id="5" w:name="_Toc196382662"/>
      <w:r>
        <w:rPr>
          <w:szCs w:val="28"/>
        </w:rPr>
        <w:t>STRUČNÝ POPIS STAVBY</w:t>
      </w:r>
      <w:bookmarkEnd w:id="5"/>
    </w:p>
    <w:p w14:paraId="22F86CB1" w14:textId="54CDED49" w:rsidR="00B17F0B" w:rsidRDefault="00B17F0B" w:rsidP="00B17F0B">
      <w:pPr>
        <w:pStyle w:val="Nadpis2"/>
        <w:pBdr>
          <w:top w:val="none" w:sz="0" w:space="0" w:color="auto"/>
        </w:pBdr>
        <w:tabs>
          <w:tab w:val="clear" w:pos="0"/>
        </w:tabs>
        <w:ind w:left="709" w:hanging="709"/>
      </w:pPr>
      <w:bookmarkStart w:id="6" w:name="_Toc196382663"/>
      <w:r>
        <w:t>Popis objektu</w:t>
      </w:r>
      <w:bookmarkEnd w:id="6"/>
    </w:p>
    <w:p w14:paraId="56D9C7FF" w14:textId="2D00B51E" w:rsidR="00803854" w:rsidRDefault="00AF2C35" w:rsidP="004C0E20">
      <w:pPr>
        <w:spacing w:after="120"/>
        <w:jc w:val="both"/>
      </w:pPr>
      <w:r>
        <w:t xml:space="preserve">Předmětem tohoto PBŘ je změna </w:t>
      </w:r>
      <w:r w:rsidR="0083774A">
        <w:t xml:space="preserve">účelu </w:t>
      </w:r>
      <w:r>
        <w:t>užívání místnost</w:t>
      </w:r>
      <w:r w:rsidR="00781D6C">
        <w:t>í</w:t>
      </w:r>
      <w:r w:rsidR="005239CE">
        <w:t xml:space="preserve"> a stavební úpravy</w:t>
      </w:r>
      <w:r>
        <w:t xml:space="preserve"> č. </w:t>
      </w:r>
      <w:r w:rsidR="005239CE">
        <w:t>3.101 a 3.102</w:t>
      </w:r>
      <w:r>
        <w:t xml:space="preserve"> v </w:t>
      </w:r>
      <w:r w:rsidR="00D43765">
        <w:t>1</w:t>
      </w:r>
      <w:r>
        <w:t xml:space="preserve">.NP objektu </w:t>
      </w:r>
      <w:r w:rsidR="005239CE">
        <w:t xml:space="preserve">Ústavu </w:t>
      </w:r>
      <w:proofErr w:type="spellStart"/>
      <w:r w:rsidR="005239CE">
        <w:t>termomechanily</w:t>
      </w:r>
      <w:proofErr w:type="spellEnd"/>
      <w:r>
        <w:t>.</w:t>
      </w:r>
      <w:r w:rsidR="00F532FE">
        <w:t xml:space="preserve"> Změna </w:t>
      </w:r>
      <w:r w:rsidR="005239CE">
        <w:t xml:space="preserve">původního </w:t>
      </w:r>
      <w:r w:rsidR="00F532FE">
        <w:t>účelu</w:t>
      </w:r>
      <w:r w:rsidR="000E5A40">
        <w:t xml:space="preserve"> z</w:t>
      </w:r>
      <w:r w:rsidR="005239CE">
        <w:t xml:space="preserve"> 3.101 – pracovna a 3.102 – laboratoř ultrazvukových metod, nově budou obě místnosti sloužit jako laboratoře s pomocnými místnosti a budou přepojeny. </w:t>
      </w:r>
    </w:p>
    <w:p w14:paraId="2E30C597" w14:textId="05B9BF78" w:rsidR="00E947F9" w:rsidRPr="003105AB" w:rsidRDefault="00E947F9" w:rsidP="00E947F9">
      <w:pPr>
        <w:pStyle w:val="Normbezodsazen"/>
        <w:spacing w:before="0" w:line="240" w:lineRule="auto"/>
        <w:rPr>
          <w:b/>
          <w:bCs/>
        </w:rPr>
      </w:pPr>
      <w:r w:rsidRPr="00B73448">
        <w:t xml:space="preserve">Stavební úpravy splňují jednu z podmínek ČSN 73 0834, čl. 3.4 a objekt bude posuzován jako </w:t>
      </w:r>
      <w:r w:rsidRPr="00B73448">
        <w:rPr>
          <w:b/>
          <w:bCs/>
        </w:rPr>
        <w:t>změna stavby skupiny II s</w:t>
      </w:r>
      <w:r w:rsidR="007D1403">
        <w:rPr>
          <w:b/>
          <w:bCs/>
        </w:rPr>
        <w:t xml:space="preserve"> specifickým</w:t>
      </w:r>
      <w:r w:rsidRPr="00B73448">
        <w:rPr>
          <w:b/>
          <w:bCs/>
        </w:rPr>
        <w:t xml:space="preserve"> uplatněním požadavků požární bezpečnosti daných ČSN </w:t>
      </w:r>
      <w:r w:rsidRPr="003105AB">
        <w:rPr>
          <w:b/>
          <w:bCs/>
        </w:rPr>
        <w:t>73 0802</w:t>
      </w:r>
      <w:r w:rsidR="005239CE">
        <w:rPr>
          <w:b/>
          <w:bCs/>
        </w:rPr>
        <w:t xml:space="preserve">. </w:t>
      </w:r>
      <w:r w:rsidRPr="003105AB">
        <w:t>V souladu s čl. 3.2, ČSN 73 0834 se bez dalších průkazů</w:t>
      </w:r>
      <w:r w:rsidRPr="003105AB">
        <w:rPr>
          <w:b/>
          <w:bCs/>
        </w:rPr>
        <w:t xml:space="preserve"> nejedná o změnu užívání objektu. Objekt byl projektován před platností norem ČSN 73 XXXX. </w:t>
      </w:r>
    </w:p>
    <w:p w14:paraId="058F0AFE" w14:textId="483B3524" w:rsidR="00803854" w:rsidRDefault="0083774A" w:rsidP="004C0E20">
      <w:pPr>
        <w:spacing w:after="120"/>
        <w:jc w:val="both"/>
      </w:pPr>
      <w:r w:rsidRPr="003105AB">
        <w:t xml:space="preserve">Jedná se o stávající </w:t>
      </w:r>
      <w:r>
        <w:t>objekt</w:t>
      </w:r>
      <w:r w:rsidR="005239CE">
        <w:t>y</w:t>
      </w:r>
      <w:r>
        <w:t xml:space="preserve">, který </w:t>
      </w:r>
      <w:r w:rsidR="005239CE">
        <w:t>nadále slouží jako zázemí pro ústav termomechaniky v Praze</w:t>
      </w:r>
      <w:r>
        <w:t xml:space="preserve">. </w:t>
      </w:r>
    </w:p>
    <w:p w14:paraId="321F8A6F" w14:textId="5A7725F4" w:rsidR="00803854" w:rsidRDefault="0091393F" w:rsidP="004C0E20">
      <w:pPr>
        <w:spacing w:after="120"/>
        <w:jc w:val="both"/>
      </w:pPr>
      <w:r>
        <w:t xml:space="preserve">Konstrukčně je objekt tvořen </w:t>
      </w:r>
      <w:r w:rsidR="0083774A">
        <w:t>jako železobetonová skeletová konstrukce</w:t>
      </w:r>
      <w:r w:rsidR="00657833">
        <w:t xml:space="preserve">. Příčky betonové nebo SDK </w:t>
      </w:r>
      <w:proofErr w:type="spellStart"/>
      <w:r w:rsidR="00657833">
        <w:t>tl</w:t>
      </w:r>
      <w:proofErr w:type="spellEnd"/>
      <w:r w:rsidR="00657833">
        <w:t xml:space="preserve">. 100 mm, požárně dělící konstrukce cihelné, nebo betonové </w:t>
      </w:r>
      <w:proofErr w:type="spellStart"/>
      <w:r w:rsidR="00657833">
        <w:t>tl</w:t>
      </w:r>
      <w:proofErr w:type="spellEnd"/>
      <w:r w:rsidR="00657833">
        <w:t xml:space="preserve">. 250-300 mm. Obvodový plášť je montovaný </w:t>
      </w:r>
      <w:proofErr w:type="spellStart"/>
      <w:r w:rsidR="00657833">
        <w:t>karamzitbetonový</w:t>
      </w:r>
      <w:proofErr w:type="spellEnd"/>
      <w:r w:rsidR="00657833">
        <w:t xml:space="preserve"> nenosný.</w:t>
      </w:r>
    </w:p>
    <w:p w14:paraId="00ACADCA" w14:textId="77777777" w:rsidR="00B17F0B" w:rsidRPr="00B63884" w:rsidRDefault="00B17F0B" w:rsidP="00B17F0B">
      <w:pPr>
        <w:pStyle w:val="Nadpis2"/>
        <w:pBdr>
          <w:top w:val="none" w:sz="0" w:space="0" w:color="auto"/>
        </w:pBdr>
        <w:tabs>
          <w:tab w:val="clear" w:pos="0"/>
        </w:tabs>
        <w:ind w:left="709" w:hanging="709"/>
      </w:pPr>
      <w:bookmarkStart w:id="7" w:name="_Toc21894160"/>
      <w:bookmarkStart w:id="8" w:name="_Toc196382664"/>
      <w:r>
        <w:t>Požárně technické údaje o stavbě</w:t>
      </w:r>
      <w:bookmarkEnd w:id="7"/>
      <w:bookmarkEnd w:id="8"/>
    </w:p>
    <w:p w14:paraId="5D9A72E6" w14:textId="3FBF458E" w:rsidR="00B17F0B" w:rsidRPr="001B05D6" w:rsidRDefault="00B17F0B" w:rsidP="00B17F0B">
      <w:pPr>
        <w:pStyle w:val="Zkladntext"/>
        <w:keepLines/>
        <w:numPr>
          <w:ilvl w:val="0"/>
          <w:numId w:val="11"/>
        </w:numPr>
        <w:jc w:val="both"/>
      </w:pPr>
      <w:r w:rsidRPr="001B05D6">
        <w:t>počet nadzemních podlaží:</w:t>
      </w:r>
      <w:r w:rsidRPr="001B05D6">
        <w:tab/>
      </w:r>
      <w:r w:rsidRPr="001B05D6">
        <w:tab/>
      </w:r>
      <w:r w:rsidRPr="001B05D6">
        <w:tab/>
      </w:r>
      <w:r w:rsidRPr="001B05D6">
        <w:tab/>
      </w:r>
      <w:r w:rsidR="005239CE">
        <w:rPr>
          <w:b/>
        </w:rPr>
        <w:t>6</w:t>
      </w:r>
    </w:p>
    <w:p w14:paraId="181B3130" w14:textId="691FFF30" w:rsidR="00B17F0B" w:rsidRPr="005726B0" w:rsidRDefault="00B17F0B" w:rsidP="00B17F0B">
      <w:pPr>
        <w:pStyle w:val="Zkladntext"/>
        <w:keepLines/>
        <w:numPr>
          <w:ilvl w:val="0"/>
          <w:numId w:val="11"/>
        </w:numPr>
        <w:jc w:val="both"/>
      </w:pPr>
      <w:r w:rsidRPr="005726B0">
        <w:t>požární výška objektu:</w:t>
      </w:r>
      <w:r w:rsidRPr="005726B0">
        <w:tab/>
      </w:r>
      <w:r w:rsidRPr="005726B0">
        <w:tab/>
      </w:r>
      <w:r w:rsidRPr="005726B0">
        <w:tab/>
      </w:r>
      <w:r w:rsidRPr="005726B0">
        <w:tab/>
      </w:r>
      <w:r w:rsidR="005239CE">
        <w:rPr>
          <w:b/>
        </w:rPr>
        <w:t>17,5</w:t>
      </w:r>
      <w:r w:rsidRPr="005726B0">
        <w:rPr>
          <w:b/>
        </w:rPr>
        <w:t xml:space="preserve"> m</w:t>
      </w:r>
    </w:p>
    <w:p w14:paraId="663ABDC0" w14:textId="627A85DF" w:rsidR="00B17F0B" w:rsidRPr="00E92348" w:rsidRDefault="00B17F0B" w:rsidP="00B17F0B">
      <w:pPr>
        <w:pStyle w:val="Zkladntext"/>
        <w:keepLines/>
        <w:numPr>
          <w:ilvl w:val="0"/>
          <w:numId w:val="11"/>
        </w:numPr>
        <w:jc w:val="both"/>
      </w:pPr>
      <w:r w:rsidRPr="00E92348">
        <w:t>konstrukční systém:</w:t>
      </w:r>
      <w:r w:rsidRPr="00E92348">
        <w:tab/>
      </w:r>
      <w:r w:rsidRPr="00E92348">
        <w:tab/>
      </w:r>
      <w:r w:rsidRPr="00E92348">
        <w:tab/>
      </w:r>
      <w:r w:rsidRPr="00E92348">
        <w:tab/>
      </w:r>
      <w:r w:rsidRPr="00E92348">
        <w:tab/>
      </w:r>
      <w:r>
        <w:rPr>
          <w:b/>
        </w:rPr>
        <w:t>nehořlavý</w:t>
      </w:r>
    </w:p>
    <w:p w14:paraId="768E5B3E" w14:textId="5EF443D0" w:rsidR="00521B8A" w:rsidRDefault="00B17F0B" w:rsidP="00B17F0B">
      <w:pPr>
        <w:pStyle w:val="Zkladntext"/>
        <w:keepLines/>
        <w:numPr>
          <w:ilvl w:val="0"/>
          <w:numId w:val="11"/>
        </w:numPr>
        <w:jc w:val="both"/>
        <w:rPr>
          <w:b/>
        </w:rPr>
      </w:pPr>
      <w:r w:rsidRPr="00E92348">
        <w:t>druh konstrukcí z požárního hlediska:</w:t>
      </w:r>
      <w:r w:rsidRPr="00E92348">
        <w:tab/>
      </w:r>
      <w:r w:rsidRPr="00E92348">
        <w:tab/>
      </w:r>
      <w:r>
        <w:rPr>
          <w:b/>
        </w:rPr>
        <w:t>DP1</w:t>
      </w:r>
    </w:p>
    <w:p w14:paraId="5187B9EB" w14:textId="0AFC3FFF" w:rsidR="00B17F0B" w:rsidRPr="00521B8A" w:rsidRDefault="00521B8A" w:rsidP="00521B8A">
      <w:pPr>
        <w:spacing w:after="200" w:line="276" w:lineRule="auto"/>
        <w:rPr>
          <w:b/>
        </w:rPr>
      </w:pPr>
      <w:r>
        <w:rPr>
          <w:b/>
        </w:rPr>
        <w:br w:type="page"/>
      </w:r>
    </w:p>
    <w:p w14:paraId="4462F544" w14:textId="109AAF48" w:rsidR="00325B21" w:rsidRDefault="00325B21" w:rsidP="00325B21">
      <w:pPr>
        <w:pStyle w:val="Nadpis2"/>
        <w:pBdr>
          <w:top w:val="none" w:sz="0" w:space="0" w:color="auto"/>
        </w:pBdr>
        <w:tabs>
          <w:tab w:val="clear" w:pos="0"/>
        </w:tabs>
        <w:ind w:left="709" w:hanging="709"/>
      </w:pPr>
      <w:bookmarkStart w:id="9" w:name="_Toc196382665"/>
      <w:r>
        <w:t xml:space="preserve">Popis </w:t>
      </w:r>
      <w:r w:rsidR="00A855D4">
        <w:t xml:space="preserve">plánovaných </w:t>
      </w:r>
      <w:r>
        <w:t>změn</w:t>
      </w:r>
      <w:bookmarkEnd w:id="9"/>
    </w:p>
    <w:p w14:paraId="614624E9" w14:textId="592C1E70" w:rsidR="00AB126D" w:rsidRDefault="00AB126D" w:rsidP="00AB126D">
      <w:pPr>
        <w:pStyle w:val="Zkladntext"/>
        <w:rPr>
          <w:lang w:val="nl-NL" w:eastAsia="en-US"/>
        </w:rPr>
      </w:pPr>
      <w:r>
        <w:rPr>
          <w:lang w:val="nl-NL" w:eastAsia="en-US"/>
        </w:rPr>
        <w:t>Předmětem úprav jsou tyto změny:</w:t>
      </w:r>
    </w:p>
    <w:p w14:paraId="4D517FB8" w14:textId="1DCFB522" w:rsidR="00AB126D" w:rsidRPr="005239CE" w:rsidRDefault="005239CE" w:rsidP="00D84C28">
      <w:pPr>
        <w:pStyle w:val="Zkladntext"/>
        <w:numPr>
          <w:ilvl w:val="0"/>
          <w:numId w:val="12"/>
        </w:numPr>
        <w:jc w:val="both"/>
        <w:rPr>
          <w:lang w:val="nl-NL" w:eastAsia="en-US"/>
        </w:rPr>
      </w:pPr>
      <w:r w:rsidRPr="005239CE">
        <w:rPr>
          <w:lang w:val="nl-NL" w:eastAsia="en-US"/>
        </w:rPr>
        <w:t>V laboratoři 3101 bude umístěn přístroj LEAP 6000XR od firmy Cameca.</w:t>
      </w:r>
      <w:r>
        <w:rPr>
          <w:lang w:val="nl-NL" w:eastAsia="en-US"/>
        </w:rPr>
        <w:t xml:space="preserve"> </w:t>
      </w:r>
      <w:r w:rsidRPr="005239CE">
        <w:rPr>
          <w:lang w:val="nl-NL" w:eastAsia="en-US"/>
        </w:rPr>
        <w:t>V laboratoři 3102 bude umístěn přístroj FIB-SEM, jehož dodavatel se soutěží. Obě laboratoře budou vybaveny rozvody technických plynů, stlačeného vzduchu, vodním chladícím okruhem, klimatizací a větráním.</w:t>
      </w:r>
    </w:p>
    <w:p w14:paraId="35FD8BB0" w14:textId="480402EC" w:rsidR="00B21AF6" w:rsidRDefault="00D84C28" w:rsidP="00D84C28">
      <w:pPr>
        <w:pStyle w:val="Zkladntext"/>
        <w:numPr>
          <w:ilvl w:val="0"/>
          <w:numId w:val="12"/>
        </w:numPr>
        <w:jc w:val="both"/>
        <w:rPr>
          <w:lang w:val="nl-NL" w:eastAsia="en-US"/>
        </w:rPr>
      </w:pPr>
      <w:r w:rsidRPr="0077353E">
        <w:t xml:space="preserve">Obě místnosti budou rozděleny příčkami pro oddělení </w:t>
      </w:r>
      <w:r>
        <w:t xml:space="preserve">technického zázemí </w:t>
      </w:r>
      <w:r w:rsidRPr="0077353E">
        <w:t xml:space="preserve">a vzájemně propojeny dveřmi. Přístupy do místnosti budou velikostně upraveny pro transport a instalaci nového přístrojového vybavení. Upraveny budou i vstupní dveře do objektu z </w:t>
      </w:r>
      <w:r>
        <w:t>exteriéru a do spojovací chodby a dále dveře do místnosti 3110, která bude pro potřeby instalace přístrojů sloužit jako sklad. V místnosti 3102 bude v určeném místě vytvořen oddělený základ pod přístroj FIB-SEM</w:t>
      </w:r>
      <w:r w:rsidR="00C16B8A" w:rsidRPr="00C16B8A">
        <w:rPr>
          <w:lang w:val="nl-NL" w:eastAsia="en-US"/>
        </w:rPr>
        <w:t>.</w:t>
      </w:r>
      <w:r w:rsidR="00B21AF6" w:rsidRPr="00B21AF6">
        <w:rPr>
          <w:lang w:val="nl-NL" w:eastAsia="en-US"/>
        </w:rPr>
        <w:t xml:space="preserve"> </w:t>
      </w:r>
    </w:p>
    <w:p w14:paraId="0AD552A6" w14:textId="4F4C933A" w:rsidR="00E947F9" w:rsidRDefault="00B21AF6" w:rsidP="00D84C28">
      <w:pPr>
        <w:pStyle w:val="Zkladntext"/>
        <w:numPr>
          <w:ilvl w:val="0"/>
          <w:numId w:val="12"/>
        </w:numPr>
        <w:jc w:val="both"/>
        <w:rPr>
          <w:lang w:val="nl-NL" w:eastAsia="en-US"/>
        </w:rPr>
      </w:pPr>
      <w:r>
        <w:rPr>
          <w:lang w:val="nl-NL" w:eastAsia="en-US"/>
        </w:rPr>
        <w:t xml:space="preserve">Osazení dveří s požární odolností mezi PÚ a </w:t>
      </w:r>
      <w:r w:rsidR="00E947F9">
        <w:rPr>
          <w:lang w:val="nl-NL" w:eastAsia="en-US"/>
        </w:rPr>
        <w:t>chodb</w:t>
      </w:r>
      <w:r>
        <w:rPr>
          <w:lang w:val="nl-NL" w:eastAsia="en-US"/>
        </w:rPr>
        <w:t>ou</w:t>
      </w:r>
      <w:r w:rsidR="00D84C28">
        <w:rPr>
          <w:lang w:val="nl-NL" w:eastAsia="en-US"/>
        </w:rPr>
        <w:t xml:space="preserve">. </w:t>
      </w:r>
      <w:r w:rsidR="00D84C28" w:rsidRPr="00D84C28">
        <w:rPr>
          <w:lang w:val="nl-NL" w:eastAsia="en-US"/>
        </w:rPr>
        <w:t>Do stávajících nosných konstrukcí nebude zasahováno</w:t>
      </w:r>
      <w:r w:rsidR="00D84C28">
        <w:rPr>
          <w:lang w:val="nl-NL" w:eastAsia="en-US"/>
        </w:rPr>
        <w:t xml:space="preserve">. </w:t>
      </w:r>
      <w:r w:rsidR="00D84C28" w:rsidRPr="00D84C28">
        <w:rPr>
          <w:lang w:val="nl-NL" w:eastAsia="en-US"/>
        </w:rPr>
        <w:t>V úseku upravovaných laboratoří bude provedena místní úprava uložení žb desky na průvlaku tzn.výměna podkladu pálenými dutinovými cihlami za dozdívku z cihel betonových na cementovou maltu</w:t>
      </w:r>
      <w:r w:rsidR="00D84C28">
        <w:rPr>
          <w:lang w:val="nl-NL" w:eastAsia="en-US"/>
        </w:rPr>
        <w:t>.</w:t>
      </w:r>
    </w:p>
    <w:p w14:paraId="37AC1BC5" w14:textId="35373BDE" w:rsidR="00DF256D" w:rsidRDefault="00DF256D" w:rsidP="00D84C28">
      <w:pPr>
        <w:pStyle w:val="Zkladntext"/>
        <w:numPr>
          <w:ilvl w:val="0"/>
          <w:numId w:val="12"/>
        </w:numPr>
        <w:jc w:val="both"/>
        <w:rPr>
          <w:lang w:val="nl-NL" w:eastAsia="en-US"/>
        </w:rPr>
      </w:pPr>
      <w:r>
        <w:rPr>
          <w:lang w:val="nl-NL" w:eastAsia="en-US"/>
        </w:rPr>
        <w:t>Osazení nových dveří v rámci chodby 3.113 a odebrání dverí v rámci chodby 3.112.</w:t>
      </w:r>
    </w:p>
    <w:p w14:paraId="511CFD8D" w14:textId="77777777" w:rsidR="00D04621" w:rsidRPr="00B73448" w:rsidRDefault="00D04621" w:rsidP="00D04621">
      <w:pPr>
        <w:pStyle w:val="Nadpis1"/>
        <w:ind w:left="0" w:firstLine="0"/>
      </w:pPr>
      <w:bookmarkStart w:id="10" w:name="_Toc95410451"/>
      <w:bookmarkStart w:id="11" w:name="_Toc196382666"/>
      <w:r w:rsidRPr="00B73448">
        <w:t>ROZDĚLENÍ STAVBY DO POŽÁRNÍCH ÚSEKŮ</w:t>
      </w:r>
      <w:bookmarkEnd w:id="10"/>
      <w:bookmarkEnd w:id="11"/>
    </w:p>
    <w:p w14:paraId="2D0317E6" w14:textId="2378F4A0" w:rsidR="003E4CBD" w:rsidRPr="00D04621" w:rsidRDefault="00B21AF6" w:rsidP="003E4CBD">
      <w:pPr>
        <w:rPr>
          <w:lang w:eastAsia="x-none"/>
        </w:rPr>
      </w:pPr>
      <w:bookmarkStart w:id="12" w:name="_Hlk123752668"/>
      <w:r>
        <w:rPr>
          <w:lang w:eastAsia="x-none"/>
        </w:rPr>
        <w:t>V</w:t>
      </w:r>
      <w:r w:rsidR="00E947F9" w:rsidRPr="00D04621">
        <w:rPr>
          <w:lang w:eastAsia="x-none"/>
        </w:rPr>
        <w:t xml:space="preserve">zniká nový požární úsek </w:t>
      </w:r>
      <w:r w:rsidR="00E947F9" w:rsidRPr="00B21AF6">
        <w:rPr>
          <w:lang w:eastAsia="x-none"/>
        </w:rPr>
        <w:t>N</w:t>
      </w:r>
      <w:r w:rsidR="00BB4046">
        <w:rPr>
          <w:lang w:eastAsia="x-none"/>
        </w:rPr>
        <w:t>3</w:t>
      </w:r>
      <w:r w:rsidR="00E947F9" w:rsidRPr="00B21AF6">
        <w:rPr>
          <w:lang w:eastAsia="x-none"/>
        </w:rPr>
        <w:t xml:space="preserve">.01 o ploše </w:t>
      </w:r>
      <w:r w:rsidR="00D84C28">
        <w:rPr>
          <w:lang w:eastAsia="x-none"/>
        </w:rPr>
        <w:t>69.91</w:t>
      </w:r>
      <w:r w:rsidR="00E947F9" w:rsidRPr="00B21AF6">
        <w:rPr>
          <w:lang w:eastAsia="x-none"/>
        </w:rPr>
        <w:t xml:space="preserve"> m</w:t>
      </w:r>
      <w:r w:rsidR="00E947F9" w:rsidRPr="00B21AF6">
        <w:rPr>
          <w:vertAlign w:val="superscript"/>
          <w:lang w:eastAsia="x-none"/>
        </w:rPr>
        <w:t>2</w:t>
      </w:r>
      <w:r w:rsidR="00E947F9" w:rsidRPr="00B21AF6">
        <w:rPr>
          <w:lang w:eastAsia="x-none"/>
        </w:rPr>
        <w:t xml:space="preserve">. </w:t>
      </w:r>
    </w:p>
    <w:p w14:paraId="6AB8A619" w14:textId="5D038E52" w:rsidR="003E4CBD" w:rsidRDefault="003E4CBD" w:rsidP="003E4CBD">
      <w:pPr>
        <w:pStyle w:val="Nadpis1"/>
        <w:ind w:left="0" w:firstLine="0"/>
      </w:pPr>
      <w:bookmarkStart w:id="13" w:name="_Toc3212335"/>
      <w:bookmarkStart w:id="14" w:name="_Toc95410452"/>
      <w:bookmarkStart w:id="15" w:name="_Toc196382667"/>
      <w:r w:rsidRPr="00B73448">
        <w:t>STANOVENÍ POŽÁRNÍHO RIZIKA, SPB A POSOUZENÍ VELIKOSTI POŽÁRNÍCH ÚSEKŮ</w:t>
      </w:r>
      <w:bookmarkEnd w:id="13"/>
      <w:bookmarkEnd w:id="14"/>
      <w:bookmarkEnd w:id="15"/>
    </w:p>
    <w:p w14:paraId="1C67083C" w14:textId="6A2B1407" w:rsidR="00A713A5" w:rsidRPr="00261968" w:rsidRDefault="00A713A5" w:rsidP="00A713A5">
      <w:pPr>
        <w:pStyle w:val="Zkladntext"/>
        <w:rPr>
          <w:b/>
          <w:bCs/>
          <w:u w:val="single"/>
          <w:lang w:val="nl-NL"/>
        </w:rPr>
      </w:pPr>
      <w:bookmarkStart w:id="16" w:name="_Toc11057134"/>
      <w:bookmarkStart w:id="17" w:name="_Toc95410453"/>
      <w:r>
        <w:rPr>
          <w:b/>
          <w:bCs/>
          <w:u w:val="single"/>
          <w:lang w:val="nl-NL"/>
        </w:rPr>
        <w:t>N</w:t>
      </w:r>
      <w:r w:rsidR="00D43765">
        <w:rPr>
          <w:b/>
          <w:bCs/>
          <w:u w:val="single"/>
          <w:lang w:val="nl-NL"/>
        </w:rPr>
        <w:t>1</w:t>
      </w:r>
      <w:r>
        <w:rPr>
          <w:b/>
          <w:bCs/>
          <w:u w:val="single"/>
          <w:lang w:val="nl-NL"/>
        </w:rPr>
        <w:t xml:space="preserve">.01 – </w:t>
      </w:r>
      <w:r w:rsidR="00D84C28">
        <w:rPr>
          <w:b/>
          <w:bCs/>
          <w:u w:val="single"/>
          <w:lang w:val="nl-NL"/>
        </w:rPr>
        <w:t>laboratořě</w:t>
      </w:r>
    </w:p>
    <w:p w14:paraId="3FDA0E83" w14:textId="77777777" w:rsidR="008A5928" w:rsidRPr="008A5928" w:rsidRDefault="008A5928" w:rsidP="008A5928">
      <w:pPr>
        <w:autoSpaceDE w:val="0"/>
        <w:autoSpaceDN w:val="0"/>
        <w:adjustRightInd w:val="0"/>
        <w:rPr>
          <w:rFonts w:eastAsiaTheme="minorHAnsi"/>
          <w:lang w:val="x-none" w:eastAsia="en-US"/>
        </w:rPr>
      </w:pPr>
      <w:r w:rsidRPr="008A5928">
        <w:rPr>
          <w:rFonts w:eastAsiaTheme="minorHAnsi"/>
          <w:lang w:val="x-none" w:eastAsia="en-US"/>
        </w:rPr>
        <w:t>Požární úsek dle ČSN 73 0834 + 73 0802: N3.01</w:t>
      </w:r>
    </w:p>
    <w:p w14:paraId="2B6B8D29" w14:textId="77777777" w:rsidR="008A5928" w:rsidRPr="008A5928" w:rsidRDefault="008A5928" w:rsidP="008A5928">
      <w:pPr>
        <w:autoSpaceDE w:val="0"/>
        <w:autoSpaceDN w:val="0"/>
        <w:adjustRightInd w:val="0"/>
        <w:rPr>
          <w:rFonts w:eastAsiaTheme="minorHAnsi"/>
          <w:u w:val="single"/>
          <w:lang w:val="x-none" w:eastAsia="en-US"/>
        </w:rPr>
      </w:pPr>
      <w:r w:rsidRPr="008A5928">
        <w:rPr>
          <w:rFonts w:eastAsiaTheme="minorHAnsi"/>
          <w:u w:val="single"/>
          <w:lang w:val="x-none" w:eastAsia="en-US"/>
        </w:rPr>
        <w:t>Zadané údaje:</w:t>
      </w:r>
    </w:p>
    <w:p w14:paraId="58132201" w14:textId="77777777" w:rsidR="008A5928" w:rsidRPr="008A5928" w:rsidRDefault="008A5928" w:rsidP="008A5928">
      <w:pPr>
        <w:tabs>
          <w:tab w:val="right" w:leader="dot" w:pos="7500"/>
          <w:tab w:val="left" w:pos="7575"/>
        </w:tabs>
        <w:autoSpaceDE w:val="0"/>
        <w:autoSpaceDN w:val="0"/>
        <w:adjustRightInd w:val="0"/>
        <w:rPr>
          <w:rFonts w:eastAsiaTheme="minorHAnsi"/>
          <w:lang w:val="x-none" w:eastAsia="en-US"/>
        </w:rPr>
      </w:pPr>
      <w:r w:rsidRPr="008A5928">
        <w:rPr>
          <w:rFonts w:eastAsiaTheme="minorHAnsi"/>
          <w:lang w:val="x-none" w:eastAsia="en-US"/>
        </w:rPr>
        <w:t>Počet užitných podlaží v objektu</w:t>
      </w:r>
      <w:r w:rsidRPr="008A5928">
        <w:rPr>
          <w:rFonts w:eastAsiaTheme="minorHAnsi"/>
          <w:lang w:val="x-none" w:eastAsia="en-US"/>
        </w:rPr>
        <w:tab/>
      </w:r>
      <w:r w:rsidRPr="008A5928">
        <w:rPr>
          <w:rFonts w:eastAsiaTheme="minorHAnsi"/>
          <w:b/>
          <w:bCs/>
          <w:lang w:val="x-none" w:eastAsia="en-US"/>
        </w:rPr>
        <w:t>6</w:t>
      </w:r>
      <w:r w:rsidRPr="008A5928">
        <w:rPr>
          <w:rFonts w:eastAsiaTheme="minorHAnsi"/>
          <w:lang w:val="x-none" w:eastAsia="en-US"/>
        </w:rPr>
        <w:tab/>
        <w:t>[-]</w:t>
      </w:r>
    </w:p>
    <w:p w14:paraId="710C5E78" w14:textId="77777777" w:rsidR="008A5928" w:rsidRPr="008A5928" w:rsidRDefault="008A5928" w:rsidP="008A5928">
      <w:pPr>
        <w:tabs>
          <w:tab w:val="right" w:leader="dot" w:pos="7500"/>
          <w:tab w:val="left" w:pos="7575"/>
        </w:tabs>
        <w:autoSpaceDE w:val="0"/>
        <w:autoSpaceDN w:val="0"/>
        <w:adjustRightInd w:val="0"/>
        <w:rPr>
          <w:rFonts w:eastAsiaTheme="minorHAnsi"/>
          <w:lang w:val="x-none" w:eastAsia="en-US"/>
        </w:rPr>
      </w:pPr>
      <w:r w:rsidRPr="008A5928">
        <w:rPr>
          <w:rFonts w:eastAsiaTheme="minorHAnsi"/>
          <w:lang w:val="x-none" w:eastAsia="en-US"/>
        </w:rPr>
        <w:t>Výška objektu h</w:t>
      </w:r>
      <w:r w:rsidRPr="008A5928">
        <w:rPr>
          <w:rFonts w:eastAsiaTheme="minorHAnsi"/>
          <w:lang w:val="x-none" w:eastAsia="en-US"/>
        </w:rPr>
        <w:tab/>
      </w:r>
      <w:r w:rsidRPr="008A5928">
        <w:rPr>
          <w:rFonts w:eastAsiaTheme="minorHAnsi"/>
          <w:b/>
          <w:bCs/>
          <w:lang w:val="x-none" w:eastAsia="en-US"/>
        </w:rPr>
        <w:t>17,50</w:t>
      </w:r>
      <w:r w:rsidRPr="008A5928">
        <w:rPr>
          <w:rFonts w:eastAsiaTheme="minorHAnsi"/>
          <w:lang w:val="x-none" w:eastAsia="en-US"/>
        </w:rPr>
        <w:tab/>
        <w:t>[m]</w:t>
      </w:r>
    </w:p>
    <w:p w14:paraId="02912732" w14:textId="77777777" w:rsidR="008A5928" w:rsidRPr="008A5928" w:rsidRDefault="008A5928" w:rsidP="008A5928">
      <w:pPr>
        <w:tabs>
          <w:tab w:val="right" w:leader="dot" w:pos="7500"/>
          <w:tab w:val="left" w:pos="7575"/>
        </w:tabs>
        <w:autoSpaceDE w:val="0"/>
        <w:autoSpaceDN w:val="0"/>
        <w:adjustRightInd w:val="0"/>
        <w:rPr>
          <w:rFonts w:eastAsiaTheme="minorHAnsi"/>
          <w:lang w:val="x-none" w:eastAsia="en-US"/>
        </w:rPr>
      </w:pPr>
      <w:r w:rsidRPr="008A5928">
        <w:rPr>
          <w:rFonts w:eastAsiaTheme="minorHAnsi"/>
          <w:lang w:val="x-none" w:eastAsia="en-US"/>
        </w:rPr>
        <w:t xml:space="preserve">Počet užit. </w:t>
      </w:r>
      <w:proofErr w:type="spellStart"/>
      <w:r w:rsidRPr="008A5928">
        <w:rPr>
          <w:rFonts w:eastAsiaTheme="minorHAnsi"/>
          <w:lang w:val="x-none" w:eastAsia="en-US"/>
        </w:rPr>
        <w:t>nadzem</w:t>
      </w:r>
      <w:proofErr w:type="spellEnd"/>
      <w:r w:rsidRPr="008A5928">
        <w:rPr>
          <w:rFonts w:eastAsiaTheme="minorHAnsi"/>
          <w:lang w:val="x-none" w:eastAsia="en-US"/>
        </w:rPr>
        <w:t>. podlaží v objektu</w:t>
      </w:r>
      <w:r w:rsidRPr="008A5928">
        <w:rPr>
          <w:rFonts w:eastAsiaTheme="minorHAnsi"/>
          <w:lang w:val="x-none" w:eastAsia="en-US"/>
        </w:rPr>
        <w:tab/>
      </w:r>
      <w:r w:rsidRPr="008A5928">
        <w:rPr>
          <w:rFonts w:eastAsiaTheme="minorHAnsi"/>
          <w:b/>
          <w:bCs/>
          <w:lang w:val="x-none" w:eastAsia="en-US"/>
        </w:rPr>
        <w:t>6</w:t>
      </w:r>
      <w:r w:rsidRPr="008A5928">
        <w:rPr>
          <w:rFonts w:eastAsiaTheme="minorHAnsi"/>
          <w:lang w:val="x-none" w:eastAsia="en-US"/>
        </w:rPr>
        <w:tab/>
        <w:t>[-]</w:t>
      </w:r>
    </w:p>
    <w:p w14:paraId="1599578C" w14:textId="77777777" w:rsidR="008A5928" w:rsidRPr="008A5928" w:rsidRDefault="008A5928" w:rsidP="008A5928">
      <w:pPr>
        <w:tabs>
          <w:tab w:val="right" w:leader="dot" w:pos="7500"/>
          <w:tab w:val="left" w:pos="7575"/>
        </w:tabs>
        <w:autoSpaceDE w:val="0"/>
        <w:autoSpaceDN w:val="0"/>
        <w:adjustRightInd w:val="0"/>
        <w:rPr>
          <w:rFonts w:eastAsiaTheme="minorHAnsi"/>
          <w:lang w:val="x-none" w:eastAsia="en-US"/>
        </w:rPr>
      </w:pPr>
      <w:r w:rsidRPr="008A5928">
        <w:rPr>
          <w:rFonts w:eastAsiaTheme="minorHAnsi"/>
          <w:lang w:val="x-none" w:eastAsia="en-US"/>
        </w:rPr>
        <w:t>Materiál konstrukce</w:t>
      </w:r>
      <w:r w:rsidRPr="008A5928">
        <w:rPr>
          <w:rFonts w:eastAsiaTheme="minorHAnsi"/>
          <w:lang w:val="x-none" w:eastAsia="en-US"/>
        </w:rPr>
        <w:tab/>
      </w:r>
      <w:r w:rsidRPr="008A5928">
        <w:rPr>
          <w:rFonts w:eastAsiaTheme="minorHAnsi"/>
          <w:b/>
          <w:bCs/>
          <w:lang w:val="x-none" w:eastAsia="en-US"/>
        </w:rPr>
        <w:t>nehořlavý DP1</w:t>
      </w:r>
      <w:r w:rsidRPr="008A5928">
        <w:rPr>
          <w:rFonts w:eastAsiaTheme="minorHAnsi"/>
          <w:lang w:val="x-none" w:eastAsia="en-US"/>
        </w:rPr>
        <w:tab/>
      </w:r>
    </w:p>
    <w:p w14:paraId="36C05A0C" w14:textId="77777777" w:rsidR="008A5928" w:rsidRPr="008A5928" w:rsidRDefault="008A5928" w:rsidP="008A5928">
      <w:pPr>
        <w:tabs>
          <w:tab w:val="right" w:leader="dot" w:pos="7500"/>
          <w:tab w:val="left" w:pos="7575"/>
        </w:tabs>
        <w:autoSpaceDE w:val="0"/>
        <w:autoSpaceDN w:val="0"/>
        <w:adjustRightInd w:val="0"/>
        <w:rPr>
          <w:rFonts w:eastAsiaTheme="minorHAnsi"/>
          <w:lang w:val="x-none" w:eastAsia="en-US"/>
        </w:rPr>
      </w:pPr>
      <w:r w:rsidRPr="008A5928">
        <w:rPr>
          <w:rFonts w:eastAsiaTheme="minorHAnsi"/>
          <w:lang w:val="x-none" w:eastAsia="en-US"/>
        </w:rPr>
        <w:t>Zařazení dle ČSN 73 0873</w:t>
      </w:r>
      <w:r w:rsidRPr="008A5928">
        <w:rPr>
          <w:rFonts w:eastAsiaTheme="minorHAnsi"/>
          <w:lang w:val="x-none" w:eastAsia="en-US"/>
        </w:rPr>
        <w:tab/>
      </w:r>
      <w:r w:rsidRPr="008A5928">
        <w:rPr>
          <w:rFonts w:eastAsiaTheme="minorHAnsi"/>
          <w:b/>
          <w:bCs/>
          <w:lang w:val="x-none" w:eastAsia="en-US"/>
        </w:rPr>
        <w:t>nevýrobní objekt</w:t>
      </w:r>
      <w:r w:rsidRPr="008A5928">
        <w:rPr>
          <w:rFonts w:eastAsiaTheme="minorHAnsi"/>
          <w:lang w:val="x-none" w:eastAsia="en-US"/>
        </w:rPr>
        <w:tab/>
      </w:r>
    </w:p>
    <w:p w14:paraId="0C4B5415" w14:textId="77777777" w:rsidR="008A5928" w:rsidRPr="008A5928" w:rsidRDefault="008A5928" w:rsidP="008A5928">
      <w:pPr>
        <w:tabs>
          <w:tab w:val="right" w:leader="dot" w:pos="7500"/>
          <w:tab w:val="left" w:pos="7575"/>
        </w:tabs>
        <w:autoSpaceDE w:val="0"/>
        <w:autoSpaceDN w:val="0"/>
        <w:adjustRightInd w:val="0"/>
        <w:rPr>
          <w:rFonts w:eastAsiaTheme="minorHAnsi"/>
          <w:lang w:val="x-none" w:eastAsia="en-US"/>
        </w:rPr>
      </w:pPr>
      <w:r w:rsidRPr="008A5928">
        <w:rPr>
          <w:rFonts w:eastAsiaTheme="minorHAnsi"/>
          <w:lang w:val="x-none" w:eastAsia="en-US"/>
        </w:rPr>
        <w:t>Počet podlaží úseku z</w:t>
      </w:r>
      <w:r w:rsidRPr="008A5928">
        <w:rPr>
          <w:rFonts w:eastAsiaTheme="minorHAnsi"/>
          <w:lang w:val="x-none" w:eastAsia="en-US"/>
        </w:rPr>
        <w:tab/>
      </w:r>
      <w:r w:rsidRPr="008A5928">
        <w:rPr>
          <w:rFonts w:eastAsiaTheme="minorHAnsi"/>
          <w:b/>
          <w:bCs/>
          <w:lang w:val="x-none" w:eastAsia="en-US"/>
        </w:rPr>
        <w:t>1</w:t>
      </w:r>
      <w:r w:rsidRPr="008A5928">
        <w:rPr>
          <w:rFonts w:eastAsiaTheme="minorHAnsi"/>
          <w:lang w:val="x-none" w:eastAsia="en-US"/>
        </w:rPr>
        <w:tab/>
        <w:t>[-]</w:t>
      </w:r>
    </w:p>
    <w:p w14:paraId="40E55550" w14:textId="77777777" w:rsidR="008A5928" w:rsidRPr="008A5928" w:rsidRDefault="008A5928" w:rsidP="008A5928">
      <w:pPr>
        <w:tabs>
          <w:tab w:val="right" w:leader="dot" w:pos="7500"/>
          <w:tab w:val="left" w:pos="7575"/>
        </w:tabs>
        <w:autoSpaceDE w:val="0"/>
        <w:autoSpaceDN w:val="0"/>
        <w:adjustRightInd w:val="0"/>
        <w:rPr>
          <w:rFonts w:eastAsiaTheme="minorHAnsi"/>
          <w:lang w:val="x-none" w:eastAsia="en-US"/>
        </w:rPr>
      </w:pPr>
      <w:r w:rsidRPr="008A5928">
        <w:rPr>
          <w:rFonts w:eastAsiaTheme="minorHAnsi"/>
          <w:lang w:val="x-none" w:eastAsia="en-US"/>
        </w:rPr>
        <w:t xml:space="preserve">Výšková poloha </w:t>
      </w:r>
      <w:proofErr w:type="spellStart"/>
      <w:r w:rsidRPr="008A5928">
        <w:rPr>
          <w:rFonts w:eastAsiaTheme="minorHAnsi"/>
          <w:lang w:val="x-none" w:eastAsia="en-US"/>
        </w:rPr>
        <w:t>hp</w:t>
      </w:r>
      <w:proofErr w:type="spellEnd"/>
      <w:r w:rsidRPr="008A5928">
        <w:rPr>
          <w:rFonts w:eastAsiaTheme="minorHAnsi"/>
          <w:lang w:val="x-none" w:eastAsia="en-US"/>
        </w:rPr>
        <w:tab/>
      </w:r>
      <w:r w:rsidRPr="008A5928">
        <w:rPr>
          <w:rFonts w:eastAsiaTheme="minorHAnsi"/>
          <w:b/>
          <w:bCs/>
          <w:lang w:val="x-none" w:eastAsia="en-US"/>
        </w:rPr>
        <w:t>0,00</w:t>
      </w:r>
      <w:r w:rsidRPr="008A5928">
        <w:rPr>
          <w:rFonts w:eastAsiaTheme="minorHAnsi"/>
          <w:lang w:val="x-none" w:eastAsia="en-US"/>
        </w:rPr>
        <w:tab/>
        <w:t>[m]</w:t>
      </w:r>
    </w:p>
    <w:p w14:paraId="3906B3EE" w14:textId="77777777" w:rsidR="008A5928" w:rsidRPr="008A5928" w:rsidRDefault="008A5928" w:rsidP="008A5928">
      <w:pPr>
        <w:tabs>
          <w:tab w:val="right" w:leader="dot" w:pos="7500"/>
          <w:tab w:val="left" w:pos="7575"/>
        </w:tabs>
        <w:autoSpaceDE w:val="0"/>
        <w:autoSpaceDN w:val="0"/>
        <w:adjustRightInd w:val="0"/>
        <w:rPr>
          <w:rFonts w:eastAsiaTheme="minorHAnsi"/>
          <w:lang w:val="x-none" w:eastAsia="en-US"/>
        </w:rPr>
      </w:pPr>
      <w:r w:rsidRPr="008A5928">
        <w:rPr>
          <w:rFonts w:eastAsiaTheme="minorHAnsi"/>
          <w:lang w:val="x-none" w:eastAsia="en-US"/>
        </w:rPr>
        <w:t>Koeficient c</w:t>
      </w:r>
      <w:r w:rsidRPr="008A5928">
        <w:rPr>
          <w:rFonts w:eastAsiaTheme="minorHAnsi"/>
          <w:lang w:val="x-none" w:eastAsia="en-US"/>
        </w:rPr>
        <w:tab/>
      </w:r>
      <w:r w:rsidRPr="008A5928">
        <w:rPr>
          <w:rFonts w:eastAsiaTheme="minorHAnsi"/>
          <w:b/>
          <w:bCs/>
          <w:lang w:val="x-none" w:eastAsia="en-US"/>
        </w:rPr>
        <w:t>1</w:t>
      </w:r>
      <w:r w:rsidRPr="008A5928">
        <w:rPr>
          <w:rFonts w:eastAsiaTheme="minorHAnsi"/>
          <w:lang w:val="x-none" w:eastAsia="en-US"/>
        </w:rPr>
        <w:tab/>
      </w:r>
    </w:p>
    <w:p w14:paraId="51319171" w14:textId="77777777" w:rsidR="008A5928" w:rsidRPr="008A5928" w:rsidRDefault="008A5928" w:rsidP="008A5928">
      <w:pPr>
        <w:tabs>
          <w:tab w:val="right" w:leader="dot" w:pos="7500"/>
          <w:tab w:val="left" w:pos="7575"/>
        </w:tabs>
        <w:autoSpaceDE w:val="0"/>
        <w:autoSpaceDN w:val="0"/>
        <w:adjustRightInd w:val="0"/>
        <w:rPr>
          <w:rFonts w:eastAsiaTheme="minorHAnsi"/>
          <w:lang w:val="x-none" w:eastAsia="en-US"/>
        </w:rPr>
      </w:pPr>
      <w:r w:rsidRPr="008A5928">
        <w:rPr>
          <w:rFonts w:eastAsiaTheme="minorHAnsi"/>
          <w:lang w:val="x-none" w:eastAsia="en-US"/>
        </w:rPr>
        <w:t>SM</w:t>
      </w:r>
      <w:r w:rsidRPr="008A5928">
        <w:rPr>
          <w:rFonts w:eastAsiaTheme="minorHAnsi"/>
          <w:lang w:val="x-none" w:eastAsia="en-US"/>
        </w:rPr>
        <w:tab/>
      </w:r>
      <w:r w:rsidRPr="008A5928">
        <w:rPr>
          <w:rFonts w:eastAsiaTheme="minorHAnsi"/>
          <w:b/>
          <w:bCs/>
          <w:lang w:val="x-none" w:eastAsia="en-US"/>
        </w:rPr>
        <w:t>automaticky</w:t>
      </w:r>
      <w:r w:rsidRPr="008A5928">
        <w:rPr>
          <w:rFonts w:eastAsiaTheme="minorHAnsi"/>
          <w:lang w:val="x-none" w:eastAsia="en-US"/>
        </w:rPr>
        <w:tab/>
      </w:r>
    </w:p>
    <w:p w14:paraId="75A59009" w14:textId="77777777" w:rsidR="008A5928" w:rsidRPr="008A5928" w:rsidRDefault="008A5928" w:rsidP="008A5928">
      <w:pPr>
        <w:autoSpaceDE w:val="0"/>
        <w:autoSpaceDN w:val="0"/>
        <w:adjustRightInd w:val="0"/>
        <w:rPr>
          <w:rFonts w:eastAsiaTheme="minorHAnsi"/>
          <w:lang w:val="x-none" w:eastAsia="en-US"/>
        </w:rPr>
      </w:pPr>
      <w:r w:rsidRPr="008A5928">
        <w:rPr>
          <w:rFonts w:eastAsiaTheme="minorHAnsi"/>
          <w:lang w:val="x-none" w:eastAsia="en-US"/>
        </w:rPr>
        <w:t>Místnosti požárního úseku:</w:t>
      </w:r>
    </w:p>
    <w:tbl>
      <w:tblPr>
        <w:tblW w:w="5000" w:type="pct"/>
        <w:tblCellMar>
          <w:top w:w="30" w:type="dxa"/>
          <w:left w:w="30" w:type="dxa"/>
          <w:bottom w:w="30" w:type="dxa"/>
          <w:right w:w="30" w:type="dxa"/>
        </w:tblCellMar>
        <w:tblLook w:val="0000" w:firstRow="0" w:lastRow="0" w:firstColumn="0" w:lastColumn="0" w:noHBand="0" w:noVBand="0"/>
      </w:tblPr>
      <w:tblGrid>
        <w:gridCol w:w="1824"/>
        <w:gridCol w:w="638"/>
        <w:gridCol w:w="594"/>
        <w:gridCol w:w="820"/>
        <w:gridCol w:w="832"/>
        <w:gridCol w:w="833"/>
        <w:gridCol w:w="833"/>
        <w:gridCol w:w="833"/>
        <w:gridCol w:w="1083"/>
        <w:gridCol w:w="766"/>
      </w:tblGrid>
      <w:tr w:rsidR="008A5928" w:rsidRPr="008A5928" w14:paraId="6DA27D74" w14:textId="77777777" w:rsidTr="008A5928">
        <w:trPr>
          <w:tblHeader/>
        </w:trPr>
        <w:tc>
          <w:tcPr>
            <w:tcW w:w="1015"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6B93B05D" w14:textId="77777777" w:rsidR="008A5928" w:rsidRPr="008A5928" w:rsidRDefault="008A5928">
            <w:pPr>
              <w:tabs>
                <w:tab w:val="right" w:leader="dot" w:pos="7500"/>
                <w:tab w:val="left" w:pos="7575"/>
              </w:tabs>
              <w:autoSpaceDE w:val="0"/>
              <w:autoSpaceDN w:val="0"/>
              <w:adjustRightInd w:val="0"/>
              <w:rPr>
                <w:rFonts w:eastAsiaTheme="minorHAnsi"/>
                <w:b/>
                <w:bCs/>
                <w:sz w:val="20"/>
                <w:szCs w:val="20"/>
                <w:lang w:val="x-none" w:eastAsia="en-US"/>
              </w:rPr>
            </w:pPr>
            <w:r w:rsidRPr="008A5928">
              <w:rPr>
                <w:rFonts w:eastAsiaTheme="minorHAnsi"/>
                <w:b/>
                <w:bCs/>
                <w:sz w:val="20"/>
                <w:szCs w:val="20"/>
                <w:lang w:val="x-none" w:eastAsia="en-US"/>
              </w:rPr>
              <w:t>Název</w:t>
            </w:r>
          </w:p>
          <w:p w14:paraId="1BE1CCCF" w14:textId="77777777" w:rsidR="008A5928" w:rsidRPr="008A5928" w:rsidRDefault="008A5928">
            <w:pPr>
              <w:tabs>
                <w:tab w:val="right" w:leader="dot" w:pos="7500"/>
                <w:tab w:val="left" w:pos="7575"/>
              </w:tabs>
              <w:autoSpaceDE w:val="0"/>
              <w:autoSpaceDN w:val="0"/>
              <w:adjustRightInd w:val="0"/>
              <w:rPr>
                <w:rFonts w:eastAsiaTheme="minorHAnsi"/>
                <w:b/>
                <w:bCs/>
                <w:sz w:val="20"/>
                <w:szCs w:val="20"/>
                <w:lang w:val="x-none" w:eastAsia="en-US"/>
              </w:rPr>
            </w:pPr>
            <w:r w:rsidRPr="008A5928">
              <w:rPr>
                <w:rFonts w:eastAsiaTheme="minorHAnsi"/>
                <w:b/>
                <w:bCs/>
                <w:sz w:val="20"/>
                <w:szCs w:val="20"/>
                <w:lang w:val="x-none" w:eastAsia="en-US"/>
              </w:rPr>
              <w:t>místnosti</w:t>
            </w:r>
          </w:p>
        </w:tc>
        <w:tc>
          <w:tcPr>
            <w:tcW w:w="286"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407ADFC4"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Plocha</w:t>
            </w:r>
          </w:p>
          <w:p w14:paraId="44E72F61"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S</w:t>
            </w:r>
          </w:p>
          <w:p w14:paraId="74117985"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[m</w:t>
            </w:r>
            <w:r w:rsidRPr="008A5928">
              <w:rPr>
                <w:rFonts w:eastAsiaTheme="minorHAnsi"/>
                <w:b/>
                <w:bCs/>
                <w:position w:val="2"/>
                <w:sz w:val="20"/>
                <w:szCs w:val="20"/>
                <w:vertAlign w:val="superscript"/>
                <w:lang w:val="x-none" w:eastAsia="en-US"/>
              </w:rPr>
              <w:t>2</w:t>
            </w:r>
            <w:r w:rsidRPr="008A5928">
              <w:rPr>
                <w:rFonts w:eastAsiaTheme="minorHAnsi"/>
                <w:b/>
                <w:bCs/>
                <w:sz w:val="20"/>
                <w:szCs w:val="20"/>
                <w:lang w:val="x-none" w:eastAsia="en-US"/>
              </w:rPr>
              <w:t>]</w:t>
            </w:r>
          </w:p>
        </w:tc>
        <w:tc>
          <w:tcPr>
            <w:tcW w:w="329"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5D6FE8FD"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Výška</w:t>
            </w:r>
          </w:p>
          <w:p w14:paraId="294A0D8D" w14:textId="77777777" w:rsidR="008A5928" w:rsidRPr="008A5928" w:rsidRDefault="008A5928">
            <w:pPr>
              <w:autoSpaceDE w:val="0"/>
              <w:autoSpaceDN w:val="0"/>
              <w:adjustRightInd w:val="0"/>
              <w:jc w:val="center"/>
              <w:rPr>
                <w:rFonts w:eastAsiaTheme="minorHAnsi"/>
                <w:b/>
                <w:bCs/>
                <w:sz w:val="20"/>
                <w:szCs w:val="20"/>
                <w:vertAlign w:val="subscript"/>
                <w:lang w:val="x-none" w:eastAsia="en-US"/>
              </w:rPr>
            </w:pPr>
            <w:proofErr w:type="spellStart"/>
            <w:r w:rsidRPr="008A5928">
              <w:rPr>
                <w:rFonts w:eastAsiaTheme="minorHAnsi"/>
                <w:b/>
                <w:bCs/>
                <w:sz w:val="20"/>
                <w:szCs w:val="20"/>
                <w:lang w:val="x-none" w:eastAsia="en-US"/>
              </w:rPr>
              <w:t>h</w:t>
            </w:r>
            <w:r w:rsidRPr="008A5928">
              <w:rPr>
                <w:rFonts w:eastAsiaTheme="minorHAnsi"/>
                <w:b/>
                <w:bCs/>
                <w:sz w:val="20"/>
                <w:szCs w:val="20"/>
                <w:vertAlign w:val="subscript"/>
                <w:lang w:val="x-none" w:eastAsia="en-US"/>
              </w:rPr>
              <w:t>s</w:t>
            </w:r>
            <w:proofErr w:type="spellEnd"/>
          </w:p>
          <w:p w14:paraId="18F69352"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[m]</w:t>
            </w:r>
          </w:p>
        </w:tc>
        <w:tc>
          <w:tcPr>
            <w:tcW w:w="467"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467E7400" w14:textId="77777777" w:rsidR="008A5928" w:rsidRPr="008A5928" w:rsidRDefault="008A5928">
            <w:pPr>
              <w:autoSpaceDE w:val="0"/>
              <w:autoSpaceDN w:val="0"/>
              <w:adjustRightInd w:val="0"/>
              <w:jc w:val="center"/>
              <w:rPr>
                <w:rFonts w:eastAsiaTheme="minorHAnsi"/>
                <w:b/>
                <w:bCs/>
                <w:sz w:val="20"/>
                <w:szCs w:val="20"/>
                <w:lang w:val="x-none" w:eastAsia="en-US"/>
              </w:rPr>
            </w:pPr>
            <w:proofErr w:type="spellStart"/>
            <w:r w:rsidRPr="008A5928">
              <w:rPr>
                <w:rFonts w:eastAsiaTheme="minorHAnsi"/>
                <w:b/>
                <w:bCs/>
                <w:sz w:val="20"/>
                <w:szCs w:val="20"/>
                <w:lang w:val="x-none" w:eastAsia="en-US"/>
              </w:rPr>
              <w:t>Nahod</w:t>
            </w:r>
            <w:proofErr w:type="spellEnd"/>
            <w:r w:rsidRPr="008A5928">
              <w:rPr>
                <w:rFonts w:eastAsiaTheme="minorHAnsi"/>
                <w:b/>
                <w:bCs/>
                <w:sz w:val="20"/>
                <w:szCs w:val="20"/>
                <w:lang w:val="x-none" w:eastAsia="en-US"/>
              </w:rPr>
              <w:t>.</w:t>
            </w:r>
          </w:p>
          <w:p w14:paraId="7C34FB37" w14:textId="77777777" w:rsidR="008A5928" w:rsidRPr="008A5928" w:rsidRDefault="008A5928">
            <w:pPr>
              <w:autoSpaceDE w:val="0"/>
              <w:autoSpaceDN w:val="0"/>
              <w:adjustRightInd w:val="0"/>
              <w:jc w:val="center"/>
              <w:rPr>
                <w:rFonts w:eastAsiaTheme="minorHAnsi"/>
                <w:b/>
                <w:bCs/>
                <w:sz w:val="20"/>
                <w:szCs w:val="20"/>
                <w:vertAlign w:val="subscript"/>
                <w:lang w:val="x-none" w:eastAsia="en-US"/>
              </w:rPr>
            </w:pPr>
            <w:proofErr w:type="spellStart"/>
            <w:r w:rsidRPr="008A5928">
              <w:rPr>
                <w:rFonts w:eastAsiaTheme="minorHAnsi"/>
                <w:b/>
                <w:bCs/>
                <w:sz w:val="20"/>
                <w:szCs w:val="20"/>
                <w:lang w:val="x-none" w:eastAsia="en-US"/>
              </w:rPr>
              <w:t>p</w:t>
            </w:r>
            <w:r w:rsidRPr="008A5928">
              <w:rPr>
                <w:rFonts w:eastAsiaTheme="minorHAnsi"/>
                <w:b/>
                <w:bCs/>
                <w:sz w:val="20"/>
                <w:szCs w:val="20"/>
                <w:vertAlign w:val="subscript"/>
                <w:lang w:val="x-none" w:eastAsia="en-US"/>
              </w:rPr>
              <w:t>n</w:t>
            </w:r>
            <w:proofErr w:type="spellEnd"/>
          </w:p>
          <w:p w14:paraId="1796574E"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w:t>
            </w:r>
            <w:proofErr w:type="spellStart"/>
            <w:r w:rsidRPr="008A5928">
              <w:rPr>
                <w:rFonts w:eastAsiaTheme="minorHAnsi"/>
                <w:b/>
                <w:bCs/>
                <w:sz w:val="20"/>
                <w:szCs w:val="20"/>
                <w:lang w:val="x-none" w:eastAsia="en-US"/>
              </w:rPr>
              <w:t>kg.m</w:t>
            </w:r>
            <w:proofErr w:type="spellEnd"/>
            <w:r w:rsidRPr="008A5928">
              <w:rPr>
                <w:rFonts w:eastAsiaTheme="minorHAnsi"/>
                <w:b/>
                <w:bCs/>
                <w:position w:val="2"/>
                <w:sz w:val="20"/>
                <w:szCs w:val="20"/>
                <w:vertAlign w:val="superscript"/>
                <w:lang w:val="x-none" w:eastAsia="en-US"/>
              </w:rPr>
              <w:t>-2</w:t>
            </w:r>
            <w:r w:rsidRPr="008A5928">
              <w:rPr>
                <w:rFonts w:eastAsiaTheme="minorHAnsi"/>
                <w:b/>
                <w:bCs/>
                <w:sz w:val="20"/>
                <w:szCs w:val="20"/>
                <w:lang w:val="x-none" w:eastAsia="en-US"/>
              </w:rPr>
              <w:t>]</w:t>
            </w:r>
          </w:p>
        </w:tc>
        <w:tc>
          <w:tcPr>
            <w:tcW w:w="467"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7DA01B95"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Stálé</w:t>
            </w:r>
          </w:p>
          <w:p w14:paraId="024F1194" w14:textId="77777777" w:rsidR="008A5928" w:rsidRPr="008A5928" w:rsidRDefault="008A5928">
            <w:pPr>
              <w:autoSpaceDE w:val="0"/>
              <w:autoSpaceDN w:val="0"/>
              <w:adjustRightInd w:val="0"/>
              <w:jc w:val="center"/>
              <w:rPr>
                <w:rFonts w:eastAsiaTheme="minorHAnsi"/>
                <w:b/>
                <w:bCs/>
                <w:sz w:val="20"/>
                <w:szCs w:val="20"/>
                <w:vertAlign w:val="subscript"/>
                <w:lang w:val="x-none" w:eastAsia="en-US"/>
              </w:rPr>
            </w:pPr>
            <w:proofErr w:type="spellStart"/>
            <w:r w:rsidRPr="008A5928">
              <w:rPr>
                <w:rFonts w:eastAsiaTheme="minorHAnsi"/>
                <w:b/>
                <w:bCs/>
                <w:sz w:val="20"/>
                <w:szCs w:val="20"/>
                <w:lang w:val="x-none" w:eastAsia="en-US"/>
              </w:rPr>
              <w:t>p</w:t>
            </w:r>
            <w:r w:rsidRPr="008A5928">
              <w:rPr>
                <w:rFonts w:eastAsiaTheme="minorHAnsi"/>
                <w:b/>
                <w:bCs/>
                <w:sz w:val="20"/>
                <w:szCs w:val="20"/>
                <w:vertAlign w:val="subscript"/>
                <w:lang w:val="x-none" w:eastAsia="en-US"/>
              </w:rPr>
              <w:t>s</w:t>
            </w:r>
            <w:proofErr w:type="spellEnd"/>
          </w:p>
          <w:p w14:paraId="2E62045A"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w:t>
            </w:r>
            <w:proofErr w:type="spellStart"/>
            <w:r w:rsidRPr="008A5928">
              <w:rPr>
                <w:rFonts w:eastAsiaTheme="minorHAnsi"/>
                <w:b/>
                <w:bCs/>
                <w:sz w:val="20"/>
                <w:szCs w:val="20"/>
                <w:lang w:val="x-none" w:eastAsia="en-US"/>
              </w:rPr>
              <w:t>kg.m</w:t>
            </w:r>
            <w:proofErr w:type="spellEnd"/>
            <w:r w:rsidRPr="008A5928">
              <w:rPr>
                <w:rFonts w:eastAsiaTheme="minorHAnsi"/>
                <w:b/>
                <w:bCs/>
                <w:position w:val="2"/>
                <w:sz w:val="20"/>
                <w:szCs w:val="20"/>
                <w:vertAlign w:val="superscript"/>
                <w:lang w:val="x-none" w:eastAsia="en-US"/>
              </w:rPr>
              <w:t>-2</w:t>
            </w:r>
            <w:r w:rsidRPr="008A5928">
              <w:rPr>
                <w:rFonts w:eastAsiaTheme="minorHAnsi"/>
                <w:b/>
                <w:bCs/>
                <w:sz w:val="20"/>
                <w:szCs w:val="20"/>
                <w:lang w:val="x-none" w:eastAsia="en-US"/>
              </w:rPr>
              <w:t>]</w:t>
            </w:r>
          </w:p>
        </w:tc>
        <w:tc>
          <w:tcPr>
            <w:tcW w:w="467"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014DC346"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Dodat.</w:t>
            </w:r>
          </w:p>
          <w:p w14:paraId="1F48FEFE" w14:textId="77777777" w:rsidR="008A5928" w:rsidRPr="008A5928" w:rsidRDefault="008A5928">
            <w:pPr>
              <w:autoSpaceDE w:val="0"/>
              <w:autoSpaceDN w:val="0"/>
              <w:adjustRightInd w:val="0"/>
              <w:jc w:val="center"/>
              <w:rPr>
                <w:rFonts w:eastAsiaTheme="minorHAnsi"/>
                <w:b/>
                <w:bCs/>
                <w:sz w:val="20"/>
                <w:szCs w:val="20"/>
                <w:vertAlign w:val="subscript"/>
                <w:lang w:val="x-none" w:eastAsia="en-US"/>
              </w:rPr>
            </w:pPr>
            <w:proofErr w:type="spellStart"/>
            <w:r w:rsidRPr="008A5928">
              <w:rPr>
                <w:rFonts w:eastAsiaTheme="minorHAnsi"/>
                <w:b/>
                <w:bCs/>
                <w:sz w:val="20"/>
                <w:szCs w:val="20"/>
                <w:lang w:val="x-none" w:eastAsia="en-US"/>
              </w:rPr>
              <w:t>p</w:t>
            </w:r>
            <w:r w:rsidRPr="008A5928">
              <w:rPr>
                <w:rFonts w:eastAsiaTheme="minorHAnsi"/>
                <w:b/>
                <w:bCs/>
                <w:sz w:val="20"/>
                <w:szCs w:val="20"/>
                <w:vertAlign w:val="subscript"/>
                <w:lang w:val="x-none" w:eastAsia="en-US"/>
              </w:rPr>
              <w:t>s</w:t>
            </w:r>
            <w:proofErr w:type="spellEnd"/>
          </w:p>
          <w:p w14:paraId="4E6B1058"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w:t>
            </w:r>
            <w:proofErr w:type="spellStart"/>
            <w:r w:rsidRPr="008A5928">
              <w:rPr>
                <w:rFonts w:eastAsiaTheme="minorHAnsi"/>
                <w:b/>
                <w:bCs/>
                <w:sz w:val="20"/>
                <w:szCs w:val="20"/>
                <w:lang w:val="x-none" w:eastAsia="en-US"/>
              </w:rPr>
              <w:t>kg.m</w:t>
            </w:r>
            <w:proofErr w:type="spellEnd"/>
            <w:r w:rsidRPr="008A5928">
              <w:rPr>
                <w:rFonts w:eastAsiaTheme="minorHAnsi"/>
                <w:b/>
                <w:bCs/>
                <w:position w:val="2"/>
                <w:sz w:val="20"/>
                <w:szCs w:val="20"/>
                <w:vertAlign w:val="superscript"/>
                <w:lang w:val="x-none" w:eastAsia="en-US"/>
              </w:rPr>
              <w:t>-2</w:t>
            </w:r>
            <w:r w:rsidRPr="008A5928">
              <w:rPr>
                <w:rFonts w:eastAsiaTheme="minorHAnsi"/>
                <w:b/>
                <w:bCs/>
                <w:sz w:val="20"/>
                <w:szCs w:val="20"/>
                <w:lang w:val="x-none" w:eastAsia="en-US"/>
              </w:rPr>
              <w:t>]</w:t>
            </w:r>
          </w:p>
        </w:tc>
        <w:tc>
          <w:tcPr>
            <w:tcW w:w="467"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7C5EDC8A" w14:textId="77777777" w:rsidR="008A5928" w:rsidRPr="008A5928" w:rsidRDefault="008A5928">
            <w:pPr>
              <w:autoSpaceDE w:val="0"/>
              <w:autoSpaceDN w:val="0"/>
              <w:adjustRightInd w:val="0"/>
              <w:jc w:val="center"/>
              <w:rPr>
                <w:rFonts w:eastAsiaTheme="minorHAnsi"/>
                <w:b/>
                <w:bCs/>
                <w:sz w:val="20"/>
                <w:szCs w:val="20"/>
                <w:lang w:val="x-none" w:eastAsia="en-US"/>
              </w:rPr>
            </w:pPr>
            <w:proofErr w:type="spellStart"/>
            <w:r w:rsidRPr="008A5928">
              <w:rPr>
                <w:rFonts w:eastAsiaTheme="minorHAnsi"/>
                <w:b/>
                <w:bCs/>
                <w:sz w:val="20"/>
                <w:szCs w:val="20"/>
                <w:lang w:val="x-none" w:eastAsia="en-US"/>
              </w:rPr>
              <w:t>Nahod</w:t>
            </w:r>
            <w:proofErr w:type="spellEnd"/>
            <w:r w:rsidRPr="008A5928">
              <w:rPr>
                <w:rFonts w:eastAsiaTheme="minorHAnsi"/>
                <w:b/>
                <w:bCs/>
                <w:sz w:val="20"/>
                <w:szCs w:val="20"/>
                <w:lang w:val="x-none" w:eastAsia="en-US"/>
              </w:rPr>
              <w:t>.</w:t>
            </w:r>
          </w:p>
          <w:p w14:paraId="5E3F971D" w14:textId="77777777" w:rsidR="008A5928" w:rsidRPr="008A5928" w:rsidRDefault="008A5928">
            <w:pPr>
              <w:autoSpaceDE w:val="0"/>
              <w:autoSpaceDN w:val="0"/>
              <w:adjustRightInd w:val="0"/>
              <w:jc w:val="center"/>
              <w:rPr>
                <w:rFonts w:eastAsiaTheme="minorHAnsi"/>
                <w:b/>
                <w:bCs/>
                <w:sz w:val="20"/>
                <w:szCs w:val="20"/>
                <w:vertAlign w:val="subscript"/>
                <w:lang w:val="x-none" w:eastAsia="en-US"/>
              </w:rPr>
            </w:pPr>
            <w:proofErr w:type="spellStart"/>
            <w:r w:rsidRPr="008A5928">
              <w:rPr>
                <w:rFonts w:eastAsiaTheme="minorHAnsi"/>
                <w:b/>
                <w:bCs/>
                <w:sz w:val="20"/>
                <w:szCs w:val="20"/>
                <w:lang w:val="x-none" w:eastAsia="en-US"/>
              </w:rPr>
              <w:t>a</w:t>
            </w:r>
            <w:r w:rsidRPr="008A5928">
              <w:rPr>
                <w:rFonts w:eastAsiaTheme="minorHAnsi"/>
                <w:b/>
                <w:bCs/>
                <w:sz w:val="20"/>
                <w:szCs w:val="20"/>
                <w:vertAlign w:val="subscript"/>
                <w:lang w:val="x-none" w:eastAsia="en-US"/>
              </w:rPr>
              <w:t>n</w:t>
            </w:r>
            <w:proofErr w:type="spellEnd"/>
          </w:p>
          <w:p w14:paraId="48950C7A"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w:t>
            </w:r>
          </w:p>
        </w:tc>
        <w:tc>
          <w:tcPr>
            <w:tcW w:w="467"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190C6F1A"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Stálé.</w:t>
            </w:r>
          </w:p>
          <w:p w14:paraId="0D0EF690" w14:textId="77777777" w:rsidR="008A5928" w:rsidRPr="008A5928" w:rsidRDefault="008A5928">
            <w:pPr>
              <w:autoSpaceDE w:val="0"/>
              <w:autoSpaceDN w:val="0"/>
              <w:adjustRightInd w:val="0"/>
              <w:jc w:val="center"/>
              <w:rPr>
                <w:rFonts w:eastAsiaTheme="minorHAnsi"/>
                <w:b/>
                <w:bCs/>
                <w:sz w:val="20"/>
                <w:szCs w:val="20"/>
                <w:vertAlign w:val="subscript"/>
                <w:lang w:val="x-none" w:eastAsia="en-US"/>
              </w:rPr>
            </w:pPr>
            <w:r w:rsidRPr="008A5928">
              <w:rPr>
                <w:rFonts w:eastAsiaTheme="minorHAnsi"/>
                <w:b/>
                <w:bCs/>
                <w:sz w:val="20"/>
                <w:szCs w:val="20"/>
                <w:lang w:val="x-none" w:eastAsia="en-US"/>
              </w:rPr>
              <w:t>a</w:t>
            </w:r>
            <w:r w:rsidRPr="008A5928">
              <w:rPr>
                <w:rFonts w:eastAsiaTheme="minorHAnsi"/>
                <w:b/>
                <w:bCs/>
                <w:sz w:val="20"/>
                <w:szCs w:val="20"/>
                <w:vertAlign w:val="subscript"/>
                <w:lang w:val="x-none" w:eastAsia="en-US"/>
              </w:rPr>
              <w:t>s</w:t>
            </w:r>
          </w:p>
          <w:p w14:paraId="1215BC0C"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w:t>
            </w:r>
          </w:p>
        </w:tc>
        <w:tc>
          <w:tcPr>
            <w:tcW w:w="605"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66DBC1A5"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Otvory</w:t>
            </w:r>
          </w:p>
          <w:p w14:paraId="17A0B401" w14:textId="77777777" w:rsidR="008A5928" w:rsidRPr="008A5928" w:rsidRDefault="008A5928">
            <w:pPr>
              <w:autoSpaceDE w:val="0"/>
              <w:autoSpaceDN w:val="0"/>
              <w:adjustRightInd w:val="0"/>
              <w:jc w:val="center"/>
              <w:rPr>
                <w:rFonts w:eastAsiaTheme="minorHAnsi"/>
                <w:b/>
                <w:bCs/>
                <w:sz w:val="20"/>
                <w:szCs w:val="20"/>
                <w:vertAlign w:val="subscript"/>
                <w:lang w:val="x-none" w:eastAsia="en-US"/>
              </w:rPr>
            </w:pPr>
            <w:r w:rsidRPr="008A5928">
              <w:rPr>
                <w:rFonts w:eastAsiaTheme="minorHAnsi"/>
                <w:b/>
                <w:bCs/>
                <w:sz w:val="20"/>
                <w:szCs w:val="20"/>
                <w:lang w:val="x-none" w:eastAsia="en-US"/>
              </w:rPr>
              <w:t>S</w:t>
            </w:r>
            <w:r w:rsidRPr="008A5928">
              <w:rPr>
                <w:rFonts w:eastAsiaTheme="minorHAnsi"/>
                <w:b/>
                <w:bCs/>
                <w:sz w:val="20"/>
                <w:szCs w:val="20"/>
                <w:vertAlign w:val="subscript"/>
                <w:lang w:val="x-none" w:eastAsia="en-US"/>
              </w:rPr>
              <w:t>o</w:t>
            </w:r>
            <w:r w:rsidRPr="008A5928">
              <w:rPr>
                <w:rFonts w:eastAsiaTheme="minorHAnsi"/>
                <w:b/>
                <w:bCs/>
                <w:sz w:val="20"/>
                <w:szCs w:val="20"/>
                <w:lang w:val="x-none" w:eastAsia="en-US"/>
              </w:rPr>
              <w:t>/h</w:t>
            </w:r>
            <w:r w:rsidRPr="008A5928">
              <w:rPr>
                <w:rFonts w:eastAsiaTheme="minorHAnsi"/>
                <w:b/>
                <w:bCs/>
                <w:sz w:val="20"/>
                <w:szCs w:val="20"/>
                <w:vertAlign w:val="subscript"/>
                <w:lang w:val="x-none" w:eastAsia="en-US"/>
              </w:rPr>
              <w:t>o</w:t>
            </w:r>
          </w:p>
          <w:p w14:paraId="0B2654C5"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[m</w:t>
            </w:r>
            <w:r w:rsidRPr="008A5928">
              <w:rPr>
                <w:rFonts w:eastAsiaTheme="minorHAnsi"/>
                <w:b/>
                <w:bCs/>
                <w:position w:val="2"/>
                <w:sz w:val="20"/>
                <w:szCs w:val="20"/>
                <w:vertAlign w:val="superscript"/>
                <w:lang w:val="x-none" w:eastAsia="en-US"/>
              </w:rPr>
              <w:t>2</w:t>
            </w:r>
            <w:r w:rsidRPr="008A5928">
              <w:rPr>
                <w:rFonts w:eastAsiaTheme="minorHAnsi"/>
                <w:b/>
                <w:bCs/>
                <w:sz w:val="20"/>
                <w:szCs w:val="20"/>
                <w:lang w:val="x-none" w:eastAsia="en-US"/>
              </w:rPr>
              <w:t>/m]</w:t>
            </w:r>
          </w:p>
        </w:tc>
        <w:tc>
          <w:tcPr>
            <w:tcW w:w="432" w:type="pct"/>
            <w:tcBorders>
              <w:top w:val="single" w:sz="6" w:space="0" w:color="808080"/>
              <w:left w:val="single" w:sz="6" w:space="0" w:color="808080"/>
              <w:bottom w:val="single" w:sz="6" w:space="0" w:color="808080"/>
              <w:right w:val="single" w:sz="6" w:space="0" w:color="808080"/>
            </w:tcBorders>
            <w:shd w:val="clear" w:color="auto" w:fill="C0C0C0"/>
            <w:vAlign w:val="center"/>
          </w:tcPr>
          <w:p w14:paraId="194455F6" w14:textId="77777777" w:rsidR="008A5928" w:rsidRPr="008A5928" w:rsidRDefault="008A5928">
            <w:pPr>
              <w:autoSpaceDE w:val="0"/>
              <w:autoSpaceDN w:val="0"/>
              <w:adjustRightInd w:val="0"/>
              <w:jc w:val="center"/>
              <w:rPr>
                <w:rFonts w:eastAsiaTheme="minorHAnsi"/>
                <w:b/>
                <w:bCs/>
                <w:sz w:val="20"/>
                <w:szCs w:val="20"/>
                <w:lang w:val="x-none" w:eastAsia="en-US"/>
              </w:rPr>
            </w:pPr>
            <w:r w:rsidRPr="008A5928">
              <w:rPr>
                <w:rFonts w:eastAsiaTheme="minorHAnsi"/>
                <w:b/>
                <w:bCs/>
                <w:sz w:val="20"/>
                <w:szCs w:val="20"/>
                <w:lang w:val="x-none" w:eastAsia="en-US"/>
              </w:rPr>
              <w:t>Položka z tabulky</w:t>
            </w:r>
          </w:p>
        </w:tc>
      </w:tr>
      <w:tr w:rsidR="008A5928" w:rsidRPr="008A5928" w14:paraId="5DC78D39" w14:textId="77777777" w:rsidTr="008A5928">
        <w:tc>
          <w:tcPr>
            <w:tcW w:w="1015"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0DB3C919" w14:textId="77777777" w:rsidR="008A5928" w:rsidRPr="008A5928" w:rsidRDefault="008A5928">
            <w:pPr>
              <w:tabs>
                <w:tab w:val="right" w:leader="dot" w:pos="7500"/>
                <w:tab w:val="left" w:pos="7575"/>
              </w:tabs>
              <w:autoSpaceDE w:val="0"/>
              <w:autoSpaceDN w:val="0"/>
              <w:adjustRightInd w:val="0"/>
              <w:rPr>
                <w:rFonts w:eastAsiaTheme="minorHAnsi"/>
                <w:sz w:val="20"/>
                <w:szCs w:val="20"/>
                <w:lang w:val="x-none" w:eastAsia="en-US"/>
              </w:rPr>
            </w:pPr>
            <w:r w:rsidRPr="008A5928">
              <w:rPr>
                <w:rFonts w:eastAsiaTheme="minorHAnsi"/>
                <w:sz w:val="20"/>
                <w:szCs w:val="20"/>
                <w:lang w:val="x-none" w:eastAsia="en-US"/>
              </w:rPr>
              <w:t>3.101</w:t>
            </w:r>
          </w:p>
        </w:tc>
        <w:tc>
          <w:tcPr>
            <w:tcW w:w="286"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45368498"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27,23</w:t>
            </w:r>
          </w:p>
        </w:tc>
        <w:tc>
          <w:tcPr>
            <w:tcW w:w="329"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5789A41E"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3,40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5669F820"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60,00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3A60CCAD"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2E98D5A7"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3849221D"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1,300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68AE8015"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0,90</w:t>
            </w:r>
          </w:p>
        </w:tc>
        <w:tc>
          <w:tcPr>
            <w:tcW w:w="605"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0974A5C3" w14:textId="77777777" w:rsidR="008A5928" w:rsidRPr="008A5928" w:rsidRDefault="008A5928">
            <w:pPr>
              <w:tabs>
                <w:tab w:val="right" w:leader="dot" w:pos="7500"/>
                <w:tab w:val="left" w:pos="7575"/>
              </w:tabs>
              <w:autoSpaceDE w:val="0"/>
              <w:autoSpaceDN w:val="0"/>
              <w:adjustRightInd w:val="0"/>
              <w:jc w:val="center"/>
              <w:rPr>
                <w:rFonts w:eastAsiaTheme="minorHAnsi"/>
                <w:sz w:val="20"/>
                <w:szCs w:val="20"/>
                <w:lang w:val="x-none" w:eastAsia="en-US"/>
              </w:rPr>
            </w:pPr>
            <w:r w:rsidRPr="008A5928">
              <w:rPr>
                <w:rFonts w:eastAsiaTheme="minorHAnsi"/>
                <w:sz w:val="20"/>
                <w:szCs w:val="20"/>
                <w:lang w:val="x-none" w:eastAsia="en-US"/>
              </w:rPr>
              <w:t>10,08/2,10</w:t>
            </w:r>
          </w:p>
        </w:tc>
        <w:tc>
          <w:tcPr>
            <w:tcW w:w="432"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4E45908F" w14:textId="77777777" w:rsidR="008A5928" w:rsidRPr="008A5928" w:rsidRDefault="008A5928">
            <w:pPr>
              <w:autoSpaceDE w:val="0"/>
              <w:autoSpaceDN w:val="0"/>
              <w:adjustRightInd w:val="0"/>
              <w:jc w:val="center"/>
              <w:rPr>
                <w:rFonts w:eastAsiaTheme="minorHAnsi"/>
                <w:sz w:val="20"/>
                <w:szCs w:val="20"/>
                <w:lang w:val="x-none" w:eastAsia="en-US"/>
              </w:rPr>
            </w:pPr>
            <w:r w:rsidRPr="008A5928">
              <w:rPr>
                <w:rFonts w:eastAsiaTheme="minorHAnsi"/>
                <w:sz w:val="20"/>
                <w:szCs w:val="20"/>
                <w:lang w:val="x-none" w:eastAsia="en-US"/>
              </w:rPr>
              <w:t>1.3.a</w:t>
            </w:r>
          </w:p>
        </w:tc>
      </w:tr>
      <w:tr w:rsidR="008A5928" w:rsidRPr="008A5928" w14:paraId="761E57FA" w14:textId="77777777" w:rsidTr="008A5928">
        <w:tc>
          <w:tcPr>
            <w:tcW w:w="1015"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4B81A44A" w14:textId="77777777" w:rsidR="008A5928" w:rsidRPr="008A5928" w:rsidRDefault="008A5928">
            <w:pPr>
              <w:tabs>
                <w:tab w:val="right" w:leader="dot" w:pos="7500"/>
                <w:tab w:val="left" w:pos="7575"/>
              </w:tabs>
              <w:autoSpaceDE w:val="0"/>
              <w:autoSpaceDN w:val="0"/>
              <w:adjustRightInd w:val="0"/>
              <w:rPr>
                <w:rFonts w:eastAsiaTheme="minorHAnsi"/>
                <w:sz w:val="20"/>
                <w:szCs w:val="20"/>
                <w:lang w:val="x-none" w:eastAsia="en-US"/>
              </w:rPr>
            </w:pPr>
            <w:r w:rsidRPr="008A5928">
              <w:rPr>
                <w:rFonts w:eastAsiaTheme="minorHAnsi"/>
                <w:sz w:val="20"/>
                <w:szCs w:val="20"/>
                <w:lang w:val="x-none" w:eastAsia="en-US"/>
              </w:rPr>
              <w:t>3.101a</w:t>
            </w:r>
          </w:p>
        </w:tc>
        <w:tc>
          <w:tcPr>
            <w:tcW w:w="286"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478889E4"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9,06</w:t>
            </w:r>
          </w:p>
        </w:tc>
        <w:tc>
          <w:tcPr>
            <w:tcW w:w="329"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5C1ED5F4"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2,70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2602E196"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60,00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5794F934"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09292533"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0A84B8D2"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1,300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20B318F9"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0,90</w:t>
            </w:r>
          </w:p>
        </w:tc>
        <w:tc>
          <w:tcPr>
            <w:tcW w:w="605"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11D1C347" w14:textId="77777777" w:rsidR="008A5928" w:rsidRPr="008A5928" w:rsidRDefault="008A5928">
            <w:pPr>
              <w:tabs>
                <w:tab w:val="right" w:leader="dot" w:pos="7500"/>
                <w:tab w:val="left" w:pos="7575"/>
              </w:tabs>
              <w:autoSpaceDE w:val="0"/>
              <w:autoSpaceDN w:val="0"/>
              <w:adjustRightInd w:val="0"/>
              <w:jc w:val="center"/>
              <w:rPr>
                <w:rFonts w:eastAsiaTheme="minorHAnsi"/>
                <w:sz w:val="20"/>
                <w:szCs w:val="20"/>
                <w:lang w:val="x-none" w:eastAsia="en-US"/>
              </w:rPr>
            </w:pPr>
            <w:r w:rsidRPr="008A5928">
              <w:rPr>
                <w:rFonts w:eastAsiaTheme="minorHAnsi"/>
                <w:sz w:val="20"/>
                <w:szCs w:val="20"/>
                <w:lang w:val="x-none" w:eastAsia="en-US"/>
              </w:rPr>
              <w:t>/-</w:t>
            </w:r>
          </w:p>
        </w:tc>
        <w:tc>
          <w:tcPr>
            <w:tcW w:w="432"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674C5323" w14:textId="77777777" w:rsidR="008A5928" w:rsidRPr="008A5928" w:rsidRDefault="008A5928">
            <w:pPr>
              <w:autoSpaceDE w:val="0"/>
              <w:autoSpaceDN w:val="0"/>
              <w:adjustRightInd w:val="0"/>
              <w:jc w:val="center"/>
              <w:rPr>
                <w:rFonts w:eastAsiaTheme="minorHAnsi"/>
                <w:sz w:val="20"/>
                <w:szCs w:val="20"/>
                <w:lang w:val="x-none" w:eastAsia="en-US"/>
              </w:rPr>
            </w:pPr>
            <w:r w:rsidRPr="008A5928">
              <w:rPr>
                <w:rFonts w:eastAsiaTheme="minorHAnsi"/>
                <w:sz w:val="20"/>
                <w:szCs w:val="20"/>
                <w:lang w:val="x-none" w:eastAsia="en-US"/>
              </w:rPr>
              <w:t>1.3.a</w:t>
            </w:r>
          </w:p>
        </w:tc>
      </w:tr>
      <w:tr w:rsidR="008A5928" w:rsidRPr="008A5928" w14:paraId="66F965C0" w14:textId="77777777" w:rsidTr="008A5928">
        <w:tc>
          <w:tcPr>
            <w:tcW w:w="1015"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0522121A" w14:textId="77777777" w:rsidR="008A5928" w:rsidRPr="008A5928" w:rsidRDefault="008A5928">
            <w:pPr>
              <w:tabs>
                <w:tab w:val="right" w:leader="dot" w:pos="7500"/>
                <w:tab w:val="left" w:pos="7575"/>
              </w:tabs>
              <w:autoSpaceDE w:val="0"/>
              <w:autoSpaceDN w:val="0"/>
              <w:adjustRightInd w:val="0"/>
              <w:rPr>
                <w:rFonts w:eastAsiaTheme="minorHAnsi"/>
                <w:sz w:val="20"/>
                <w:szCs w:val="20"/>
                <w:lang w:val="x-none" w:eastAsia="en-US"/>
              </w:rPr>
            </w:pPr>
            <w:r w:rsidRPr="008A5928">
              <w:rPr>
                <w:rFonts w:eastAsiaTheme="minorHAnsi"/>
                <w:sz w:val="20"/>
                <w:szCs w:val="20"/>
                <w:lang w:val="x-none" w:eastAsia="en-US"/>
              </w:rPr>
              <w:t>3.102</w:t>
            </w:r>
          </w:p>
        </w:tc>
        <w:tc>
          <w:tcPr>
            <w:tcW w:w="286"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071D21BA"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25,43</w:t>
            </w:r>
          </w:p>
        </w:tc>
        <w:tc>
          <w:tcPr>
            <w:tcW w:w="329"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03A38B7B"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3,40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342A95EC"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60,00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60C646F7"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319D4F78"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7AFE6AFC"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1,300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0D5B2ED3"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0,90</w:t>
            </w:r>
          </w:p>
        </w:tc>
        <w:tc>
          <w:tcPr>
            <w:tcW w:w="605"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7E201011" w14:textId="77777777" w:rsidR="008A5928" w:rsidRPr="008A5928" w:rsidRDefault="008A5928">
            <w:pPr>
              <w:tabs>
                <w:tab w:val="right" w:leader="dot" w:pos="7500"/>
                <w:tab w:val="left" w:pos="7575"/>
              </w:tabs>
              <w:autoSpaceDE w:val="0"/>
              <w:autoSpaceDN w:val="0"/>
              <w:adjustRightInd w:val="0"/>
              <w:jc w:val="center"/>
              <w:rPr>
                <w:rFonts w:eastAsiaTheme="minorHAnsi"/>
                <w:sz w:val="20"/>
                <w:szCs w:val="20"/>
                <w:lang w:val="x-none" w:eastAsia="en-US"/>
              </w:rPr>
            </w:pPr>
            <w:r w:rsidRPr="008A5928">
              <w:rPr>
                <w:rFonts w:eastAsiaTheme="minorHAnsi"/>
                <w:sz w:val="20"/>
                <w:szCs w:val="20"/>
                <w:lang w:val="x-none" w:eastAsia="en-US"/>
              </w:rPr>
              <w:t>10,08/2,10</w:t>
            </w:r>
          </w:p>
        </w:tc>
        <w:tc>
          <w:tcPr>
            <w:tcW w:w="432"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6FF361BC" w14:textId="77777777" w:rsidR="008A5928" w:rsidRPr="008A5928" w:rsidRDefault="008A5928">
            <w:pPr>
              <w:autoSpaceDE w:val="0"/>
              <w:autoSpaceDN w:val="0"/>
              <w:adjustRightInd w:val="0"/>
              <w:jc w:val="center"/>
              <w:rPr>
                <w:rFonts w:eastAsiaTheme="minorHAnsi"/>
                <w:sz w:val="20"/>
                <w:szCs w:val="20"/>
                <w:lang w:val="x-none" w:eastAsia="en-US"/>
              </w:rPr>
            </w:pPr>
            <w:r w:rsidRPr="008A5928">
              <w:rPr>
                <w:rFonts w:eastAsiaTheme="minorHAnsi"/>
                <w:sz w:val="20"/>
                <w:szCs w:val="20"/>
                <w:lang w:val="x-none" w:eastAsia="en-US"/>
              </w:rPr>
              <w:t>1.3.a</w:t>
            </w:r>
          </w:p>
        </w:tc>
      </w:tr>
      <w:tr w:rsidR="008A5928" w:rsidRPr="008A5928" w14:paraId="6237FB3A" w14:textId="77777777" w:rsidTr="008A5928">
        <w:tc>
          <w:tcPr>
            <w:tcW w:w="1015"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08C16BB7" w14:textId="77777777" w:rsidR="008A5928" w:rsidRPr="008A5928" w:rsidRDefault="008A5928">
            <w:pPr>
              <w:tabs>
                <w:tab w:val="right" w:leader="dot" w:pos="7500"/>
                <w:tab w:val="left" w:pos="7575"/>
              </w:tabs>
              <w:autoSpaceDE w:val="0"/>
              <w:autoSpaceDN w:val="0"/>
              <w:adjustRightInd w:val="0"/>
              <w:rPr>
                <w:rFonts w:eastAsiaTheme="minorHAnsi"/>
                <w:sz w:val="20"/>
                <w:szCs w:val="20"/>
                <w:lang w:val="x-none" w:eastAsia="en-US"/>
              </w:rPr>
            </w:pPr>
            <w:r w:rsidRPr="008A5928">
              <w:rPr>
                <w:rFonts w:eastAsiaTheme="minorHAnsi"/>
                <w:sz w:val="20"/>
                <w:szCs w:val="20"/>
                <w:lang w:val="x-none" w:eastAsia="en-US"/>
              </w:rPr>
              <w:t>3.102a</w:t>
            </w:r>
          </w:p>
        </w:tc>
        <w:tc>
          <w:tcPr>
            <w:tcW w:w="286"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7F4E13B5"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2,32</w:t>
            </w:r>
          </w:p>
        </w:tc>
        <w:tc>
          <w:tcPr>
            <w:tcW w:w="329"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71570ADA"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2,70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33483007"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60,00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7367467F"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5C085AB0"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478C0926"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1,300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6247D044"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0,90</w:t>
            </w:r>
          </w:p>
        </w:tc>
        <w:tc>
          <w:tcPr>
            <w:tcW w:w="605" w:type="pct"/>
            <w:vMerge w:val="restart"/>
            <w:tcBorders>
              <w:top w:val="single" w:sz="6" w:space="0" w:color="808080"/>
              <w:left w:val="single" w:sz="6" w:space="0" w:color="808080"/>
              <w:bottom w:val="single" w:sz="6" w:space="0" w:color="808080"/>
              <w:right w:val="single" w:sz="6" w:space="0" w:color="808080"/>
            </w:tcBorders>
            <w:shd w:val="clear" w:color="auto" w:fill="FFFFFF"/>
            <w:vAlign w:val="center"/>
          </w:tcPr>
          <w:p w14:paraId="780DBC42" w14:textId="77777777" w:rsidR="008A5928" w:rsidRPr="008A5928" w:rsidRDefault="008A5928">
            <w:pPr>
              <w:tabs>
                <w:tab w:val="right" w:leader="dot" w:pos="7500"/>
                <w:tab w:val="left" w:pos="7575"/>
              </w:tabs>
              <w:autoSpaceDE w:val="0"/>
              <w:autoSpaceDN w:val="0"/>
              <w:adjustRightInd w:val="0"/>
              <w:jc w:val="center"/>
              <w:rPr>
                <w:rFonts w:eastAsiaTheme="minorHAnsi"/>
                <w:sz w:val="20"/>
                <w:szCs w:val="20"/>
                <w:lang w:val="x-none" w:eastAsia="en-US"/>
              </w:rPr>
            </w:pPr>
            <w:r w:rsidRPr="008A5928">
              <w:rPr>
                <w:rFonts w:eastAsiaTheme="minorHAnsi"/>
                <w:sz w:val="20"/>
                <w:szCs w:val="20"/>
                <w:lang w:val="x-none" w:eastAsia="en-US"/>
              </w:rPr>
              <w:t>/-</w:t>
            </w:r>
          </w:p>
        </w:tc>
        <w:tc>
          <w:tcPr>
            <w:tcW w:w="432"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7FE3D38E" w14:textId="77777777" w:rsidR="008A5928" w:rsidRPr="008A5928" w:rsidRDefault="008A5928">
            <w:pPr>
              <w:autoSpaceDE w:val="0"/>
              <w:autoSpaceDN w:val="0"/>
              <w:adjustRightInd w:val="0"/>
              <w:jc w:val="center"/>
              <w:rPr>
                <w:rFonts w:eastAsiaTheme="minorHAnsi"/>
                <w:sz w:val="20"/>
                <w:szCs w:val="20"/>
                <w:lang w:val="x-none" w:eastAsia="en-US"/>
              </w:rPr>
            </w:pPr>
            <w:r w:rsidRPr="008A5928">
              <w:rPr>
                <w:rFonts w:eastAsiaTheme="minorHAnsi"/>
                <w:sz w:val="20"/>
                <w:szCs w:val="20"/>
                <w:lang w:val="x-none" w:eastAsia="en-US"/>
              </w:rPr>
              <w:t>1.3.a</w:t>
            </w:r>
          </w:p>
        </w:tc>
      </w:tr>
      <w:tr w:rsidR="008A5928" w:rsidRPr="008A5928" w14:paraId="67BD1E3F" w14:textId="77777777" w:rsidTr="008A5928">
        <w:tc>
          <w:tcPr>
            <w:tcW w:w="1015"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18ADC54D" w14:textId="77777777" w:rsidR="008A5928" w:rsidRPr="008A5928" w:rsidRDefault="008A5928">
            <w:pPr>
              <w:tabs>
                <w:tab w:val="right" w:leader="dot" w:pos="7500"/>
                <w:tab w:val="left" w:pos="7575"/>
              </w:tabs>
              <w:autoSpaceDE w:val="0"/>
              <w:autoSpaceDN w:val="0"/>
              <w:adjustRightInd w:val="0"/>
              <w:rPr>
                <w:rFonts w:eastAsiaTheme="minorHAnsi"/>
                <w:sz w:val="20"/>
                <w:szCs w:val="20"/>
                <w:lang w:val="x-none" w:eastAsia="en-US"/>
              </w:rPr>
            </w:pPr>
            <w:r w:rsidRPr="008A5928">
              <w:rPr>
                <w:rFonts w:eastAsiaTheme="minorHAnsi"/>
                <w:sz w:val="20"/>
                <w:szCs w:val="20"/>
                <w:lang w:val="x-none" w:eastAsia="en-US"/>
              </w:rPr>
              <w:t>3.102b</w:t>
            </w:r>
          </w:p>
        </w:tc>
        <w:tc>
          <w:tcPr>
            <w:tcW w:w="286"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5D76DDA8"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5,87</w:t>
            </w:r>
          </w:p>
        </w:tc>
        <w:tc>
          <w:tcPr>
            <w:tcW w:w="329"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34226932"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2,70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272A83F9"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60,00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2515B503"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4CCDE77D"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1236977B"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1,300</w:t>
            </w:r>
          </w:p>
        </w:tc>
        <w:tc>
          <w:tcPr>
            <w:tcW w:w="467"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535E00D4" w14:textId="77777777" w:rsidR="008A5928" w:rsidRPr="008A5928" w:rsidRDefault="008A5928">
            <w:pPr>
              <w:tabs>
                <w:tab w:val="right" w:leader="dot" w:pos="7500"/>
                <w:tab w:val="left" w:pos="7575"/>
              </w:tabs>
              <w:autoSpaceDE w:val="0"/>
              <w:autoSpaceDN w:val="0"/>
              <w:adjustRightInd w:val="0"/>
              <w:jc w:val="right"/>
              <w:rPr>
                <w:rFonts w:eastAsiaTheme="minorHAnsi"/>
                <w:sz w:val="20"/>
                <w:szCs w:val="20"/>
                <w:lang w:val="x-none" w:eastAsia="en-US"/>
              </w:rPr>
            </w:pPr>
            <w:r w:rsidRPr="008A5928">
              <w:rPr>
                <w:rFonts w:eastAsiaTheme="minorHAnsi"/>
                <w:sz w:val="20"/>
                <w:szCs w:val="20"/>
                <w:lang w:val="x-none" w:eastAsia="en-US"/>
              </w:rPr>
              <w:t>0,90</w:t>
            </w:r>
          </w:p>
        </w:tc>
        <w:tc>
          <w:tcPr>
            <w:tcW w:w="605" w:type="pct"/>
            <w:vMerge/>
            <w:tcBorders>
              <w:top w:val="single" w:sz="6" w:space="0" w:color="808080"/>
              <w:left w:val="single" w:sz="6" w:space="0" w:color="808080"/>
              <w:bottom w:val="single" w:sz="6" w:space="0" w:color="808080"/>
              <w:right w:val="single" w:sz="6" w:space="0" w:color="808080"/>
            </w:tcBorders>
            <w:shd w:val="clear" w:color="auto" w:fill="FFFFFF"/>
            <w:vAlign w:val="center"/>
          </w:tcPr>
          <w:p w14:paraId="5852B93A" w14:textId="77777777" w:rsidR="008A5928" w:rsidRPr="008A5928" w:rsidRDefault="008A5928">
            <w:pPr>
              <w:autoSpaceDE w:val="0"/>
              <w:autoSpaceDN w:val="0"/>
              <w:adjustRightInd w:val="0"/>
              <w:rPr>
                <w:rFonts w:eastAsiaTheme="minorHAnsi"/>
                <w:sz w:val="20"/>
                <w:szCs w:val="20"/>
                <w:lang w:val="x-none" w:eastAsia="en-US"/>
              </w:rPr>
            </w:pPr>
          </w:p>
        </w:tc>
        <w:tc>
          <w:tcPr>
            <w:tcW w:w="432" w:type="pct"/>
            <w:tcBorders>
              <w:top w:val="single" w:sz="6" w:space="0" w:color="808080"/>
              <w:left w:val="single" w:sz="6" w:space="0" w:color="808080"/>
              <w:bottom w:val="single" w:sz="6" w:space="0" w:color="808080"/>
              <w:right w:val="single" w:sz="6" w:space="0" w:color="808080"/>
            </w:tcBorders>
            <w:shd w:val="clear" w:color="auto" w:fill="FFFFFF"/>
            <w:vAlign w:val="center"/>
          </w:tcPr>
          <w:p w14:paraId="5754B553" w14:textId="77777777" w:rsidR="008A5928" w:rsidRPr="008A5928" w:rsidRDefault="008A5928">
            <w:pPr>
              <w:autoSpaceDE w:val="0"/>
              <w:autoSpaceDN w:val="0"/>
              <w:adjustRightInd w:val="0"/>
              <w:jc w:val="center"/>
              <w:rPr>
                <w:rFonts w:eastAsiaTheme="minorHAnsi"/>
                <w:sz w:val="20"/>
                <w:szCs w:val="20"/>
                <w:lang w:val="x-none" w:eastAsia="en-US"/>
              </w:rPr>
            </w:pPr>
            <w:r w:rsidRPr="008A5928">
              <w:rPr>
                <w:rFonts w:eastAsiaTheme="minorHAnsi"/>
                <w:sz w:val="20"/>
                <w:szCs w:val="20"/>
                <w:lang w:val="x-none" w:eastAsia="en-US"/>
              </w:rPr>
              <w:t>1.3.a</w:t>
            </w:r>
          </w:p>
        </w:tc>
      </w:tr>
    </w:tbl>
    <w:p w14:paraId="4FC7EA02" w14:textId="77777777" w:rsidR="008A5928" w:rsidRPr="008A5928" w:rsidRDefault="008A5928" w:rsidP="008A5928">
      <w:pPr>
        <w:autoSpaceDE w:val="0"/>
        <w:autoSpaceDN w:val="0"/>
        <w:adjustRightInd w:val="0"/>
        <w:rPr>
          <w:rFonts w:eastAsiaTheme="minorHAnsi"/>
          <w:u w:val="single"/>
          <w:lang w:val="x-none" w:eastAsia="en-US"/>
        </w:rPr>
      </w:pPr>
      <w:r w:rsidRPr="008A5928">
        <w:rPr>
          <w:rFonts w:eastAsiaTheme="minorHAnsi"/>
          <w:u w:val="single"/>
          <w:lang w:val="x-none" w:eastAsia="en-US"/>
        </w:rPr>
        <w:t>Výsledky výpočtu:</w:t>
      </w:r>
    </w:p>
    <w:p w14:paraId="4369383A" w14:textId="77777777" w:rsidR="008A5928" w:rsidRPr="008A5928" w:rsidRDefault="008A5928" w:rsidP="008A5928">
      <w:pPr>
        <w:tabs>
          <w:tab w:val="right" w:leader="dot" w:pos="7500"/>
          <w:tab w:val="left" w:pos="7575"/>
        </w:tabs>
        <w:autoSpaceDE w:val="0"/>
        <w:autoSpaceDN w:val="0"/>
        <w:adjustRightInd w:val="0"/>
        <w:ind w:left="720"/>
        <w:rPr>
          <w:rFonts w:eastAsiaTheme="minorHAnsi"/>
          <w:b/>
          <w:bCs/>
          <w:lang w:val="x-none" w:eastAsia="en-US"/>
        </w:rPr>
      </w:pPr>
      <w:r w:rsidRPr="008A5928">
        <w:rPr>
          <w:rFonts w:eastAsiaTheme="minorHAnsi"/>
          <w:lang w:val="x-none" w:eastAsia="en-US"/>
        </w:rPr>
        <w:t>Změna staveb skupiny</w:t>
      </w:r>
      <w:r w:rsidRPr="008A5928">
        <w:rPr>
          <w:rFonts w:eastAsiaTheme="minorHAnsi"/>
          <w:lang w:val="x-none" w:eastAsia="en-US"/>
        </w:rPr>
        <w:tab/>
      </w:r>
      <w:r w:rsidRPr="008A5928">
        <w:rPr>
          <w:rFonts w:eastAsiaTheme="minorHAnsi"/>
          <w:b/>
          <w:bCs/>
          <w:lang w:val="x-none" w:eastAsia="en-US"/>
        </w:rPr>
        <w:t>2</w:t>
      </w:r>
    </w:p>
    <w:p w14:paraId="369ED952"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Požární zatížení výpočtové p</w:t>
      </w:r>
      <w:proofErr w:type="spellStart"/>
      <w:r w:rsidRPr="008A5928">
        <w:rPr>
          <w:rFonts w:eastAsiaTheme="minorHAnsi"/>
          <w:position w:val="-2"/>
          <w:lang w:val="x-none" w:eastAsia="en-US"/>
        </w:rPr>
        <w:t>vyp</w:t>
      </w:r>
      <w:proofErr w:type="spellEnd"/>
      <w:r w:rsidRPr="008A5928">
        <w:rPr>
          <w:rFonts w:eastAsiaTheme="minorHAnsi"/>
          <w:lang w:val="x-none" w:eastAsia="en-US"/>
        </w:rPr>
        <w:tab/>
      </w:r>
      <w:r w:rsidRPr="008A5928">
        <w:rPr>
          <w:rFonts w:eastAsiaTheme="minorHAnsi"/>
          <w:b/>
          <w:bCs/>
          <w:lang w:val="x-none" w:eastAsia="en-US"/>
        </w:rPr>
        <w:t>46,09</w:t>
      </w:r>
      <w:r w:rsidRPr="008A5928">
        <w:rPr>
          <w:rFonts w:eastAsiaTheme="minorHAnsi"/>
          <w:lang w:val="x-none" w:eastAsia="en-US"/>
        </w:rPr>
        <w:tab/>
        <w:t>[</w:t>
      </w:r>
      <w:proofErr w:type="spellStart"/>
      <w:r w:rsidRPr="008A5928">
        <w:rPr>
          <w:rFonts w:eastAsiaTheme="minorHAnsi"/>
          <w:lang w:val="x-none" w:eastAsia="en-US"/>
        </w:rPr>
        <w:t>kg.m</w:t>
      </w:r>
      <w:proofErr w:type="spellEnd"/>
      <w:r w:rsidRPr="008A5928">
        <w:rPr>
          <w:rFonts w:eastAsiaTheme="minorHAnsi"/>
          <w:position w:val="2"/>
          <w:lang w:val="x-none" w:eastAsia="en-US"/>
        </w:rPr>
        <w:t>-2</w:t>
      </w:r>
      <w:r w:rsidRPr="008A5928">
        <w:rPr>
          <w:rFonts w:eastAsiaTheme="minorHAnsi"/>
          <w:lang w:val="x-none" w:eastAsia="en-US"/>
        </w:rPr>
        <w:t>]</w:t>
      </w:r>
    </w:p>
    <w:p w14:paraId="0703E6E0" w14:textId="77777777" w:rsidR="008A5928" w:rsidRPr="008A5928" w:rsidRDefault="008A5928" w:rsidP="008A5928">
      <w:pPr>
        <w:tabs>
          <w:tab w:val="right" w:leader="dot" w:pos="7500"/>
          <w:tab w:val="left" w:pos="7575"/>
        </w:tabs>
        <w:autoSpaceDE w:val="0"/>
        <w:autoSpaceDN w:val="0"/>
        <w:adjustRightInd w:val="0"/>
        <w:ind w:left="720"/>
        <w:rPr>
          <w:rFonts w:eastAsiaTheme="minorHAnsi"/>
          <w:b/>
          <w:bCs/>
          <w:lang w:val="x-none" w:eastAsia="en-US"/>
        </w:rPr>
      </w:pPr>
      <w:r w:rsidRPr="008A5928">
        <w:rPr>
          <w:rFonts w:eastAsiaTheme="minorHAnsi"/>
          <w:lang w:val="x-none" w:eastAsia="en-US"/>
        </w:rPr>
        <w:t xml:space="preserve">Stupeň požární bezpečnosti </w:t>
      </w:r>
      <w:proofErr w:type="spellStart"/>
      <w:r w:rsidRPr="008A5928">
        <w:rPr>
          <w:rFonts w:eastAsiaTheme="minorHAnsi"/>
          <w:lang w:val="x-none" w:eastAsia="en-US"/>
        </w:rPr>
        <w:t>pož.úseku</w:t>
      </w:r>
      <w:proofErr w:type="spellEnd"/>
      <w:r w:rsidRPr="008A5928">
        <w:rPr>
          <w:rFonts w:eastAsiaTheme="minorHAnsi"/>
          <w:lang w:val="x-none" w:eastAsia="en-US"/>
        </w:rPr>
        <w:t xml:space="preserve"> (SPB)</w:t>
      </w:r>
      <w:r w:rsidRPr="008A5928">
        <w:rPr>
          <w:rFonts w:eastAsiaTheme="minorHAnsi"/>
          <w:lang w:val="x-none" w:eastAsia="en-US"/>
        </w:rPr>
        <w:tab/>
      </w:r>
      <w:r w:rsidRPr="008A5928">
        <w:rPr>
          <w:rFonts w:eastAsiaTheme="minorHAnsi"/>
          <w:b/>
          <w:bCs/>
          <w:lang w:val="x-none" w:eastAsia="en-US"/>
        </w:rPr>
        <w:t>III (IV)</w:t>
      </w:r>
    </w:p>
    <w:p w14:paraId="3BBCC8D0"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Plocha požárního úseku S</w:t>
      </w:r>
      <w:r w:rsidRPr="008A5928">
        <w:rPr>
          <w:rFonts w:eastAsiaTheme="minorHAnsi"/>
          <w:lang w:val="x-none" w:eastAsia="en-US"/>
        </w:rPr>
        <w:tab/>
      </w:r>
      <w:r w:rsidRPr="008A5928">
        <w:rPr>
          <w:rFonts w:eastAsiaTheme="minorHAnsi"/>
          <w:b/>
          <w:bCs/>
          <w:lang w:val="x-none" w:eastAsia="en-US"/>
        </w:rPr>
        <w:t>69,91</w:t>
      </w:r>
      <w:r w:rsidRPr="008A5928">
        <w:rPr>
          <w:rFonts w:eastAsiaTheme="minorHAnsi"/>
          <w:lang w:val="x-none" w:eastAsia="en-US"/>
        </w:rPr>
        <w:tab/>
        <w:t>[m</w:t>
      </w:r>
      <w:r w:rsidRPr="008A5928">
        <w:rPr>
          <w:rFonts w:eastAsiaTheme="minorHAnsi"/>
          <w:position w:val="2"/>
          <w:lang w:val="x-none" w:eastAsia="en-US"/>
        </w:rPr>
        <w:t>2</w:t>
      </w:r>
      <w:r w:rsidRPr="008A5928">
        <w:rPr>
          <w:rFonts w:eastAsiaTheme="minorHAnsi"/>
          <w:lang w:val="x-none" w:eastAsia="en-US"/>
        </w:rPr>
        <w:t>]</w:t>
      </w:r>
    </w:p>
    <w:p w14:paraId="54709832" w14:textId="77777777" w:rsidR="008A5928" w:rsidRPr="008A5928" w:rsidRDefault="008A5928" w:rsidP="008A5928">
      <w:pPr>
        <w:tabs>
          <w:tab w:val="right" w:leader="dot" w:pos="7500"/>
          <w:tab w:val="left" w:pos="7575"/>
        </w:tabs>
        <w:autoSpaceDE w:val="0"/>
        <w:autoSpaceDN w:val="0"/>
        <w:adjustRightInd w:val="0"/>
        <w:ind w:left="720"/>
        <w:rPr>
          <w:rFonts w:eastAsiaTheme="minorHAnsi"/>
          <w:b/>
          <w:bCs/>
          <w:lang w:val="x-none" w:eastAsia="en-US"/>
        </w:rPr>
      </w:pPr>
      <w:r w:rsidRPr="008A5928">
        <w:rPr>
          <w:rFonts w:eastAsiaTheme="minorHAnsi"/>
          <w:lang w:val="x-none" w:eastAsia="en-US"/>
        </w:rPr>
        <w:t>Koeficient n</w:t>
      </w:r>
      <w:r w:rsidRPr="008A5928">
        <w:rPr>
          <w:rFonts w:eastAsiaTheme="minorHAnsi"/>
          <w:lang w:val="x-none" w:eastAsia="en-US"/>
        </w:rPr>
        <w:tab/>
      </w:r>
      <w:r w:rsidRPr="008A5928">
        <w:rPr>
          <w:rFonts w:eastAsiaTheme="minorHAnsi"/>
          <w:b/>
          <w:bCs/>
          <w:lang w:val="x-none" w:eastAsia="en-US"/>
        </w:rPr>
        <w:t>0,233</w:t>
      </w:r>
    </w:p>
    <w:p w14:paraId="7E8B9EAF" w14:textId="77777777" w:rsidR="008A5928" w:rsidRPr="008A5928" w:rsidRDefault="008A5928" w:rsidP="008A5928">
      <w:pPr>
        <w:tabs>
          <w:tab w:val="right" w:leader="dot" w:pos="7500"/>
          <w:tab w:val="left" w:pos="7575"/>
        </w:tabs>
        <w:autoSpaceDE w:val="0"/>
        <w:autoSpaceDN w:val="0"/>
        <w:adjustRightInd w:val="0"/>
        <w:ind w:left="720"/>
        <w:rPr>
          <w:rFonts w:eastAsiaTheme="minorHAnsi"/>
          <w:b/>
          <w:bCs/>
          <w:lang w:val="x-none" w:eastAsia="en-US"/>
        </w:rPr>
      </w:pPr>
      <w:r w:rsidRPr="008A5928">
        <w:rPr>
          <w:rFonts w:eastAsiaTheme="minorHAnsi"/>
          <w:lang w:val="x-none" w:eastAsia="en-US"/>
        </w:rPr>
        <w:t>Koeficient k</w:t>
      </w:r>
      <w:r w:rsidRPr="008A5928">
        <w:rPr>
          <w:rFonts w:eastAsiaTheme="minorHAnsi"/>
          <w:lang w:val="x-none" w:eastAsia="en-US"/>
        </w:rPr>
        <w:tab/>
      </w:r>
      <w:r w:rsidRPr="008A5928">
        <w:rPr>
          <w:rFonts w:eastAsiaTheme="minorHAnsi"/>
          <w:b/>
          <w:bCs/>
          <w:lang w:val="x-none" w:eastAsia="en-US"/>
        </w:rPr>
        <w:t>0,221</w:t>
      </w:r>
    </w:p>
    <w:p w14:paraId="4D53AEB0"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 xml:space="preserve">Plocha otvorů </w:t>
      </w:r>
      <w:proofErr w:type="spellStart"/>
      <w:r w:rsidRPr="008A5928">
        <w:rPr>
          <w:rFonts w:eastAsiaTheme="minorHAnsi"/>
          <w:lang w:val="x-none" w:eastAsia="en-US"/>
        </w:rPr>
        <w:t>pož.úseku</w:t>
      </w:r>
      <w:proofErr w:type="spellEnd"/>
      <w:r w:rsidRPr="008A5928">
        <w:rPr>
          <w:rFonts w:eastAsiaTheme="minorHAnsi"/>
          <w:lang w:val="x-none" w:eastAsia="en-US"/>
        </w:rPr>
        <w:t xml:space="preserve"> S</w:t>
      </w:r>
      <w:r w:rsidRPr="008A5928">
        <w:rPr>
          <w:rFonts w:eastAsiaTheme="minorHAnsi"/>
          <w:position w:val="-2"/>
          <w:lang w:val="x-none" w:eastAsia="en-US"/>
        </w:rPr>
        <w:t>o</w:t>
      </w:r>
      <w:r w:rsidRPr="008A5928">
        <w:rPr>
          <w:rFonts w:eastAsiaTheme="minorHAnsi"/>
          <w:lang w:val="x-none" w:eastAsia="en-US"/>
        </w:rPr>
        <w:tab/>
      </w:r>
      <w:r w:rsidRPr="008A5928">
        <w:rPr>
          <w:rFonts w:eastAsiaTheme="minorHAnsi"/>
          <w:b/>
          <w:bCs/>
          <w:lang w:val="x-none" w:eastAsia="en-US"/>
        </w:rPr>
        <w:t>20,16</w:t>
      </w:r>
      <w:r w:rsidRPr="008A5928">
        <w:rPr>
          <w:rFonts w:eastAsiaTheme="minorHAnsi"/>
          <w:lang w:val="x-none" w:eastAsia="en-US"/>
        </w:rPr>
        <w:tab/>
        <w:t>[m</w:t>
      </w:r>
      <w:r w:rsidRPr="008A5928">
        <w:rPr>
          <w:rFonts w:eastAsiaTheme="minorHAnsi"/>
          <w:position w:val="2"/>
          <w:lang w:val="x-none" w:eastAsia="en-US"/>
        </w:rPr>
        <w:t>2</w:t>
      </w:r>
      <w:r w:rsidRPr="008A5928">
        <w:rPr>
          <w:rFonts w:eastAsiaTheme="minorHAnsi"/>
          <w:lang w:val="x-none" w:eastAsia="en-US"/>
        </w:rPr>
        <w:t>]</w:t>
      </w:r>
    </w:p>
    <w:p w14:paraId="1E616D62"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 xml:space="preserve">Průměrná výška otvorů </w:t>
      </w:r>
      <w:proofErr w:type="spellStart"/>
      <w:r w:rsidRPr="008A5928">
        <w:rPr>
          <w:rFonts w:eastAsiaTheme="minorHAnsi"/>
          <w:lang w:val="x-none" w:eastAsia="en-US"/>
        </w:rPr>
        <w:t>pož.úseku</w:t>
      </w:r>
      <w:proofErr w:type="spellEnd"/>
      <w:r w:rsidRPr="008A5928">
        <w:rPr>
          <w:rFonts w:eastAsiaTheme="minorHAnsi"/>
          <w:lang w:val="x-none" w:eastAsia="en-US"/>
        </w:rPr>
        <w:t xml:space="preserve"> h</w:t>
      </w:r>
      <w:r w:rsidRPr="008A5928">
        <w:rPr>
          <w:rFonts w:eastAsiaTheme="minorHAnsi"/>
          <w:position w:val="-2"/>
          <w:lang w:val="x-none" w:eastAsia="en-US"/>
        </w:rPr>
        <w:t>o</w:t>
      </w:r>
      <w:r w:rsidRPr="008A5928">
        <w:rPr>
          <w:rFonts w:eastAsiaTheme="minorHAnsi"/>
          <w:lang w:val="x-none" w:eastAsia="en-US"/>
        </w:rPr>
        <w:tab/>
      </w:r>
      <w:r w:rsidRPr="008A5928">
        <w:rPr>
          <w:rFonts w:eastAsiaTheme="minorHAnsi"/>
          <w:b/>
          <w:bCs/>
          <w:lang w:val="x-none" w:eastAsia="en-US"/>
        </w:rPr>
        <w:t>2,10</w:t>
      </w:r>
      <w:r w:rsidRPr="008A5928">
        <w:rPr>
          <w:rFonts w:eastAsiaTheme="minorHAnsi"/>
          <w:lang w:val="x-none" w:eastAsia="en-US"/>
        </w:rPr>
        <w:tab/>
        <w:t>[m]</w:t>
      </w:r>
    </w:p>
    <w:p w14:paraId="1AADFB1B" w14:textId="77777777" w:rsidR="008A5928" w:rsidRPr="008A5928" w:rsidRDefault="008A5928" w:rsidP="008A5928">
      <w:pPr>
        <w:tabs>
          <w:tab w:val="right" w:leader="dot" w:pos="7500"/>
          <w:tab w:val="left" w:pos="7575"/>
        </w:tabs>
        <w:autoSpaceDE w:val="0"/>
        <w:autoSpaceDN w:val="0"/>
        <w:adjustRightInd w:val="0"/>
        <w:ind w:left="720"/>
        <w:rPr>
          <w:rFonts w:eastAsiaTheme="minorHAnsi"/>
          <w:b/>
          <w:bCs/>
          <w:lang w:val="x-none" w:eastAsia="en-US"/>
        </w:rPr>
      </w:pPr>
      <w:r w:rsidRPr="008A5928">
        <w:rPr>
          <w:rFonts w:eastAsiaTheme="minorHAnsi"/>
          <w:lang w:val="x-none" w:eastAsia="en-US"/>
        </w:rPr>
        <w:t>Parametr odvětrání F</w:t>
      </w:r>
      <w:r w:rsidRPr="008A5928">
        <w:rPr>
          <w:rFonts w:eastAsiaTheme="minorHAnsi"/>
          <w:position w:val="-2"/>
          <w:lang w:val="x-none" w:eastAsia="en-US"/>
        </w:rPr>
        <w:t>o</w:t>
      </w:r>
      <w:r w:rsidRPr="008A5928">
        <w:rPr>
          <w:rFonts w:eastAsiaTheme="minorHAnsi"/>
          <w:lang w:val="x-none" w:eastAsia="en-US"/>
        </w:rPr>
        <w:tab/>
      </w:r>
      <w:r w:rsidRPr="008A5928">
        <w:rPr>
          <w:rFonts w:eastAsiaTheme="minorHAnsi"/>
          <w:b/>
          <w:bCs/>
          <w:lang w:val="x-none" w:eastAsia="en-US"/>
        </w:rPr>
        <w:t>0,119</w:t>
      </w:r>
    </w:p>
    <w:p w14:paraId="1F86FE9F"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 xml:space="preserve">Průměrná světlá výška </w:t>
      </w:r>
      <w:proofErr w:type="spellStart"/>
      <w:r w:rsidRPr="008A5928">
        <w:rPr>
          <w:rFonts w:eastAsiaTheme="minorHAnsi"/>
          <w:lang w:val="x-none" w:eastAsia="en-US"/>
        </w:rPr>
        <w:t>pož.úseku</w:t>
      </w:r>
      <w:proofErr w:type="spellEnd"/>
      <w:r w:rsidRPr="008A5928">
        <w:rPr>
          <w:rFonts w:eastAsiaTheme="minorHAnsi"/>
          <w:lang w:val="x-none" w:eastAsia="en-US"/>
        </w:rPr>
        <w:t xml:space="preserve"> h</w:t>
      </w:r>
      <w:r w:rsidRPr="008A5928">
        <w:rPr>
          <w:rFonts w:eastAsiaTheme="minorHAnsi"/>
          <w:position w:val="-2"/>
          <w:lang w:val="x-none" w:eastAsia="en-US"/>
        </w:rPr>
        <w:t>s</w:t>
      </w:r>
      <w:r w:rsidRPr="008A5928">
        <w:rPr>
          <w:rFonts w:eastAsiaTheme="minorHAnsi"/>
          <w:lang w:val="x-none" w:eastAsia="en-US"/>
        </w:rPr>
        <w:tab/>
      </w:r>
      <w:r w:rsidRPr="008A5928">
        <w:rPr>
          <w:rFonts w:eastAsiaTheme="minorHAnsi"/>
          <w:b/>
          <w:bCs/>
          <w:lang w:val="x-none" w:eastAsia="en-US"/>
        </w:rPr>
        <w:t>3,23</w:t>
      </w:r>
      <w:r w:rsidRPr="008A5928">
        <w:rPr>
          <w:rFonts w:eastAsiaTheme="minorHAnsi"/>
          <w:lang w:val="x-none" w:eastAsia="en-US"/>
        </w:rPr>
        <w:tab/>
        <w:t>[m]</w:t>
      </w:r>
    </w:p>
    <w:p w14:paraId="18E2DC00"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Požární zatížení p</w:t>
      </w:r>
      <w:r w:rsidRPr="008A5928">
        <w:rPr>
          <w:rFonts w:eastAsiaTheme="minorHAnsi"/>
          <w:lang w:val="x-none" w:eastAsia="en-US"/>
        </w:rPr>
        <w:tab/>
      </w:r>
      <w:r w:rsidRPr="008A5928">
        <w:rPr>
          <w:rFonts w:eastAsiaTheme="minorHAnsi"/>
          <w:b/>
          <w:bCs/>
          <w:lang w:val="x-none" w:eastAsia="en-US"/>
        </w:rPr>
        <w:t>70,00</w:t>
      </w:r>
      <w:r w:rsidRPr="008A5928">
        <w:rPr>
          <w:rFonts w:eastAsiaTheme="minorHAnsi"/>
          <w:lang w:val="x-none" w:eastAsia="en-US"/>
        </w:rPr>
        <w:tab/>
        <w:t>[</w:t>
      </w:r>
      <w:proofErr w:type="spellStart"/>
      <w:r w:rsidRPr="008A5928">
        <w:rPr>
          <w:rFonts w:eastAsiaTheme="minorHAnsi"/>
          <w:lang w:val="x-none" w:eastAsia="en-US"/>
        </w:rPr>
        <w:t>kg.m</w:t>
      </w:r>
      <w:proofErr w:type="spellEnd"/>
      <w:r w:rsidRPr="008A5928">
        <w:rPr>
          <w:rFonts w:eastAsiaTheme="minorHAnsi"/>
          <w:position w:val="2"/>
          <w:lang w:val="x-none" w:eastAsia="en-US"/>
        </w:rPr>
        <w:t>-2</w:t>
      </w:r>
      <w:r w:rsidRPr="008A5928">
        <w:rPr>
          <w:rFonts w:eastAsiaTheme="minorHAnsi"/>
          <w:lang w:val="x-none" w:eastAsia="en-US"/>
        </w:rPr>
        <w:t>]</w:t>
      </w:r>
    </w:p>
    <w:p w14:paraId="521EB55B"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 xml:space="preserve">Nahodilé požární zatížení </w:t>
      </w:r>
      <w:proofErr w:type="spellStart"/>
      <w:r w:rsidRPr="008A5928">
        <w:rPr>
          <w:rFonts w:eastAsiaTheme="minorHAnsi"/>
          <w:lang w:val="x-none" w:eastAsia="en-US"/>
        </w:rPr>
        <w:t>p</w:t>
      </w:r>
      <w:r w:rsidRPr="008A5928">
        <w:rPr>
          <w:rFonts w:eastAsiaTheme="minorHAnsi"/>
          <w:vertAlign w:val="subscript"/>
          <w:lang w:val="x-none" w:eastAsia="en-US"/>
        </w:rPr>
        <w:t>n</w:t>
      </w:r>
      <w:proofErr w:type="spellEnd"/>
      <w:r w:rsidRPr="008A5928">
        <w:rPr>
          <w:rFonts w:eastAsiaTheme="minorHAnsi"/>
          <w:lang w:val="x-none" w:eastAsia="en-US"/>
        </w:rPr>
        <w:tab/>
      </w:r>
      <w:r w:rsidRPr="008A5928">
        <w:rPr>
          <w:rFonts w:eastAsiaTheme="minorHAnsi"/>
          <w:b/>
          <w:bCs/>
          <w:lang w:val="x-none" w:eastAsia="en-US"/>
        </w:rPr>
        <w:t>60,00</w:t>
      </w:r>
      <w:r w:rsidRPr="008A5928">
        <w:rPr>
          <w:rFonts w:eastAsiaTheme="minorHAnsi"/>
          <w:lang w:val="x-none" w:eastAsia="en-US"/>
        </w:rPr>
        <w:tab/>
        <w:t>[</w:t>
      </w:r>
      <w:proofErr w:type="spellStart"/>
      <w:r w:rsidRPr="008A5928">
        <w:rPr>
          <w:rFonts w:eastAsiaTheme="minorHAnsi"/>
          <w:lang w:val="x-none" w:eastAsia="en-US"/>
        </w:rPr>
        <w:t>kg.m</w:t>
      </w:r>
      <w:proofErr w:type="spellEnd"/>
      <w:r w:rsidRPr="008A5928">
        <w:rPr>
          <w:rFonts w:eastAsiaTheme="minorHAnsi"/>
          <w:position w:val="2"/>
          <w:lang w:val="x-none" w:eastAsia="en-US"/>
        </w:rPr>
        <w:t>-2</w:t>
      </w:r>
      <w:r w:rsidRPr="008A5928">
        <w:rPr>
          <w:rFonts w:eastAsiaTheme="minorHAnsi"/>
          <w:lang w:val="x-none" w:eastAsia="en-US"/>
        </w:rPr>
        <w:t>]</w:t>
      </w:r>
    </w:p>
    <w:p w14:paraId="7F20373A"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 xml:space="preserve">Součinitel a pro nahodilé požární zatížení </w:t>
      </w:r>
      <w:proofErr w:type="spellStart"/>
      <w:r w:rsidRPr="008A5928">
        <w:rPr>
          <w:rFonts w:eastAsiaTheme="minorHAnsi"/>
          <w:lang w:val="x-none" w:eastAsia="en-US"/>
        </w:rPr>
        <w:t>a</w:t>
      </w:r>
      <w:r w:rsidRPr="008A5928">
        <w:rPr>
          <w:rFonts w:eastAsiaTheme="minorHAnsi"/>
          <w:vertAlign w:val="subscript"/>
          <w:lang w:val="x-none" w:eastAsia="en-US"/>
        </w:rPr>
        <w:t>n</w:t>
      </w:r>
      <w:proofErr w:type="spellEnd"/>
      <w:r w:rsidRPr="008A5928">
        <w:rPr>
          <w:rFonts w:eastAsiaTheme="minorHAnsi"/>
          <w:lang w:val="x-none" w:eastAsia="en-US"/>
        </w:rPr>
        <w:tab/>
      </w:r>
      <w:r w:rsidRPr="008A5928">
        <w:rPr>
          <w:rFonts w:eastAsiaTheme="minorHAnsi"/>
          <w:b/>
          <w:bCs/>
          <w:lang w:val="x-none" w:eastAsia="en-US"/>
        </w:rPr>
        <w:t>1,300</w:t>
      </w:r>
      <w:r w:rsidRPr="008A5928">
        <w:rPr>
          <w:rFonts w:eastAsiaTheme="minorHAnsi"/>
          <w:lang w:val="x-none" w:eastAsia="en-US"/>
        </w:rPr>
        <w:tab/>
      </w:r>
    </w:p>
    <w:p w14:paraId="11F39DBD" w14:textId="77777777" w:rsidR="008A5928" w:rsidRPr="008A5928" w:rsidRDefault="008A5928" w:rsidP="008A5928">
      <w:pPr>
        <w:tabs>
          <w:tab w:val="right" w:leader="dot" w:pos="7500"/>
          <w:tab w:val="left" w:pos="7575"/>
        </w:tabs>
        <w:autoSpaceDE w:val="0"/>
        <w:autoSpaceDN w:val="0"/>
        <w:adjustRightInd w:val="0"/>
        <w:ind w:left="720"/>
        <w:rPr>
          <w:rFonts w:eastAsiaTheme="minorHAnsi"/>
          <w:b/>
          <w:bCs/>
          <w:lang w:val="x-none" w:eastAsia="en-US"/>
        </w:rPr>
      </w:pPr>
      <w:r w:rsidRPr="008A5928">
        <w:rPr>
          <w:rFonts w:eastAsiaTheme="minorHAnsi"/>
          <w:lang w:val="x-none" w:eastAsia="en-US"/>
        </w:rPr>
        <w:t>Koeficient a</w:t>
      </w:r>
      <w:r w:rsidRPr="008A5928">
        <w:rPr>
          <w:rFonts w:eastAsiaTheme="minorHAnsi"/>
          <w:lang w:val="x-none" w:eastAsia="en-US"/>
        </w:rPr>
        <w:tab/>
      </w:r>
      <w:r w:rsidRPr="008A5928">
        <w:rPr>
          <w:rFonts w:eastAsiaTheme="minorHAnsi"/>
          <w:b/>
          <w:bCs/>
          <w:lang w:val="x-none" w:eastAsia="en-US"/>
        </w:rPr>
        <w:t>1,243</w:t>
      </w:r>
    </w:p>
    <w:p w14:paraId="49F72444" w14:textId="77777777" w:rsidR="008A5928" w:rsidRPr="008A5928" w:rsidRDefault="008A5928" w:rsidP="008A5928">
      <w:pPr>
        <w:tabs>
          <w:tab w:val="right" w:leader="dot" w:pos="7500"/>
          <w:tab w:val="left" w:pos="7575"/>
        </w:tabs>
        <w:autoSpaceDE w:val="0"/>
        <w:autoSpaceDN w:val="0"/>
        <w:adjustRightInd w:val="0"/>
        <w:ind w:left="720"/>
        <w:rPr>
          <w:rFonts w:eastAsiaTheme="minorHAnsi"/>
          <w:b/>
          <w:bCs/>
          <w:lang w:val="x-none" w:eastAsia="en-US"/>
        </w:rPr>
      </w:pPr>
      <w:r w:rsidRPr="008A5928">
        <w:rPr>
          <w:rFonts w:eastAsiaTheme="minorHAnsi"/>
          <w:lang w:val="x-none" w:eastAsia="en-US"/>
        </w:rPr>
        <w:t>Koeficient b</w:t>
      </w:r>
      <w:r w:rsidRPr="008A5928">
        <w:rPr>
          <w:rFonts w:eastAsiaTheme="minorHAnsi"/>
          <w:lang w:val="x-none" w:eastAsia="en-US"/>
        </w:rPr>
        <w:tab/>
      </w:r>
      <w:r w:rsidRPr="008A5928">
        <w:rPr>
          <w:rFonts w:eastAsiaTheme="minorHAnsi"/>
          <w:b/>
          <w:bCs/>
          <w:lang w:val="x-none" w:eastAsia="en-US"/>
        </w:rPr>
        <w:t>0,53</w:t>
      </w:r>
    </w:p>
    <w:p w14:paraId="29371EEB" w14:textId="77777777" w:rsidR="008A5928" w:rsidRPr="008A5928" w:rsidRDefault="008A5928" w:rsidP="008A5928">
      <w:pPr>
        <w:tabs>
          <w:tab w:val="right" w:leader="dot" w:pos="7500"/>
          <w:tab w:val="left" w:pos="7575"/>
        </w:tabs>
        <w:autoSpaceDE w:val="0"/>
        <w:autoSpaceDN w:val="0"/>
        <w:adjustRightInd w:val="0"/>
        <w:ind w:left="720"/>
        <w:rPr>
          <w:rFonts w:eastAsiaTheme="minorHAnsi"/>
          <w:b/>
          <w:bCs/>
          <w:lang w:val="x-none" w:eastAsia="en-US"/>
        </w:rPr>
      </w:pPr>
      <w:r w:rsidRPr="008A5928">
        <w:rPr>
          <w:rFonts w:eastAsiaTheme="minorHAnsi"/>
          <w:lang w:val="x-none" w:eastAsia="en-US"/>
        </w:rPr>
        <w:t>Koeficient c</w:t>
      </w:r>
      <w:r w:rsidRPr="008A5928">
        <w:rPr>
          <w:rFonts w:eastAsiaTheme="minorHAnsi"/>
          <w:lang w:val="x-none" w:eastAsia="en-US"/>
        </w:rPr>
        <w:tab/>
      </w:r>
      <w:r w:rsidRPr="008A5928">
        <w:rPr>
          <w:rFonts w:eastAsiaTheme="minorHAnsi"/>
          <w:b/>
          <w:bCs/>
          <w:lang w:val="x-none" w:eastAsia="en-US"/>
        </w:rPr>
        <w:t>1,00</w:t>
      </w:r>
    </w:p>
    <w:p w14:paraId="42A9EB85"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Normová teplota TN</w:t>
      </w:r>
      <w:r w:rsidRPr="008A5928">
        <w:rPr>
          <w:rFonts w:eastAsiaTheme="minorHAnsi"/>
          <w:lang w:val="x-none" w:eastAsia="en-US"/>
        </w:rPr>
        <w:tab/>
      </w:r>
      <w:r w:rsidRPr="008A5928">
        <w:rPr>
          <w:rFonts w:eastAsiaTheme="minorHAnsi"/>
          <w:b/>
          <w:bCs/>
          <w:lang w:val="x-none" w:eastAsia="en-US"/>
        </w:rPr>
        <w:t>905,93</w:t>
      </w:r>
      <w:r w:rsidRPr="008A5928">
        <w:rPr>
          <w:rFonts w:eastAsiaTheme="minorHAnsi"/>
          <w:lang w:val="x-none" w:eastAsia="en-US"/>
        </w:rPr>
        <w:tab/>
        <w:t>[°C]</w:t>
      </w:r>
    </w:p>
    <w:p w14:paraId="0BBD3878"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Čas zakouření t</w:t>
      </w:r>
      <w:r w:rsidRPr="008A5928">
        <w:rPr>
          <w:rFonts w:eastAsiaTheme="minorHAnsi"/>
          <w:position w:val="-2"/>
          <w:lang w:val="x-none" w:eastAsia="en-US"/>
        </w:rPr>
        <w:t>e</w:t>
      </w:r>
      <w:r w:rsidRPr="008A5928">
        <w:rPr>
          <w:rFonts w:eastAsiaTheme="minorHAnsi"/>
          <w:lang w:val="x-none" w:eastAsia="en-US"/>
        </w:rPr>
        <w:t xml:space="preserve"> </w:t>
      </w:r>
      <w:r w:rsidRPr="008A5928">
        <w:rPr>
          <w:rFonts w:eastAsiaTheme="minorHAnsi"/>
          <w:lang w:val="x-none" w:eastAsia="en-US"/>
        </w:rPr>
        <w:tab/>
      </w:r>
      <w:r w:rsidRPr="008A5928">
        <w:rPr>
          <w:rFonts w:eastAsiaTheme="minorHAnsi"/>
          <w:b/>
          <w:bCs/>
          <w:lang w:val="x-none" w:eastAsia="en-US"/>
        </w:rPr>
        <w:t>1,81</w:t>
      </w:r>
      <w:r w:rsidRPr="008A5928">
        <w:rPr>
          <w:rFonts w:eastAsiaTheme="minorHAnsi"/>
          <w:lang w:val="x-none" w:eastAsia="en-US"/>
        </w:rPr>
        <w:tab/>
        <w:t>[min]</w:t>
      </w:r>
    </w:p>
    <w:p w14:paraId="752BFD53"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 xml:space="preserve">Maximální délka </w:t>
      </w:r>
      <w:proofErr w:type="spellStart"/>
      <w:r w:rsidRPr="008A5928">
        <w:rPr>
          <w:rFonts w:eastAsiaTheme="minorHAnsi"/>
          <w:lang w:val="x-none" w:eastAsia="en-US"/>
        </w:rPr>
        <w:t>pož.úseku</w:t>
      </w:r>
      <w:proofErr w:type="spellEnd"/>
      <w:r w:rsidRPr="008A5928">
        <w:rPr>
          <w:rFonts w:eastAsiaTheme="minorHAnsi"/>
          <w:lang w:val="x-none" w:eastAsia="en-US"/>
        </w:rPr>
        <w:tab/>
      </w:r>
      <w:r w:rsidRPr="008A5928">
        <w:rPr>
          <w:rFonts w:eastAsiaTheme="minorHAnsi"/>
          <w:b/>
          <w:bCs/>
          <w:lang w:val="x-none" w:eastAsia="en-US"/>
        </w:rPr>
        <w:t>44,29</w:t>
      </w:r>
      <w:r w:rsidRPr="008A5928">
        <w:rPr>
          <w:rFonts w:eastAsiaTheme="minorHAnsi"/>
          <w:b/>
          <w:bCs/>
          <w:lang w:val="x-none" w:eastAsia="en-US"/>
        </w:rPr>
        <w:tab/>
      </w:r>
      <w:r w:rsidRPr="008A5928">
        <w:rPr>
          <w:rFonts w:eastAsiaTheme="minorHAnsi"/>
          <w:lang w:val="x-none" w:eastAsia="en-US"/>
        </w:rPr>
        <w:t>[m]</w:t>
      </w:r>
    </w:p>
    <w:p w14:paraId="33A26006"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 xml:space="preserve">Maximální šířka </w:t>
      </w:r>
      <w:proofErr w:type="spellStart"/>
      <w:r w:rsidRPr="008A5928">
        <w:rPr>
          <w:rFonts w:eastAsiaTheme="minorHAnsi"/>
          <w:lang w:val="x-none" w:eastAsia="en-US"/>
        </w:rPr>
        <w:t>pož.úseku</w:t>
      </w:r>
      <w:proofErr w:type="spellEnd"/>
      <w:r w:rsidRPr="008A5928">
        <w:rPr>
          <w:rFonts w:eastAsiaTheme="minorHAnsi"/>
          <w:lang w:val="x-none" w:eastAsia="en-US"/>
        </w:rPr>
        <w:tab/>
      </w:r>
      <w:r w:rsidRPr="008A5928">
        <w:rPr>
          <w:rFonts w:eastAsiaTheme="minorHAnsi"/>
          <w:b/>
          <w:bCs/>
          <w:lang w:val="x-none" w:eastAsia="en-US"/>
        </w:rPr>
        <w:t>30,29</w:t>
      </w:r>
      <w:r w:rsidRPr="008A5928">
        <w:rPr>
          <w:rFonts w:eastAsiaTheme="minorHAnsi"/>
          <w:b/>
          <w:bCs/>
          <w:lang w:val="x-none" w:eastAsia="en-US"/>
        </w:rPr>
        <w:tab/>
      </w:r>
      <w:r w:rsidRPr="008A5928">
        <w:rPr>
          <w:rFonts w:eastAsiaTheme="minorHAnsi"/>
          <w:lang w:val="x-none" w:eastAsia="en-US"/>
        </w:rPr>
        <w:t>[m]</w:t>
      </w:r>
    </w:p>
    <w:p w14:paraId="774A9E38" w14:textId="77777777" w:rsidR="008A5928" w:rsidRPr="008A5928" w:rsidRDefault="008A5928" w:rsidP="008A5928">
      <w:pPr>
        <w:tabs>
          <w:tab w:val="right" w:leader="dot" w:pos="7500"/>
          <w:tab w:val="left" w:pos="7575"/>
        </w:tabs>
        <w:autoSpaceDE w:val="0"/>
        <w:autoSpaceDN w:val="0"/>
        <w:adjustRightInd w:val="0"/>
        <w:ind w:left="720"/>
        <w:rPr>
          <w:rFonts w:eastAsiaTheme="minorHAnsi"/>
          <w:lang w:val="x-none" w:eastAsia="en-US"/>
        </w:rPr>
      </w:pPr>
      <w:r w:rsidRPr="008A5928">
        <w:rPr>
          <w:rFonts w:eastAsiaTheme="minorHAnsi"/>
          <w:lang w:val="x-none" w:eastAsia="en-US"/>
        </w:rPr>
        <w:t xml:space="preserve">Maximální plocha </w:t>
      </w:r>
      <w:proofErr w:type="spellStart"/>
      <w:r w:rsidRPr="008A5928">
        <w:rPr>
          <w:rFonts w:eastAsiaTheme="minorHAnsi"/>
          <w:lang w:val="x-none" w:eastAsia="en-US"/>
        </w:rPr>
        <w:t>pož.úseku</w:t>
      </w:r>
      <w:proofErr w:type="spellEnd"/>
      <w:r w:rsidRPr="008A5928">
        <w:rPr>
          <w:rFonts w:eastAsiaTheme="minorHAnsi"/>
          <w:lang w:val="x-none" w:eastAsia="en-US"/>
        </w:rPr>
        <w:tab/>
      </w:r>
      <w:r w:rsidRPr="008A5928">
        <w:rPr>
          <w:rFonts w:eastAsiaTheme="minorHAnsi"/>
          <w:b/>
          <w:bCs/>
          <w:lang w:val="x-none" w:eastAsia="en-US"/>
        </w:rPr>
        <w:t>1 341,22</w:t>
      </w:r>
      <w:r w:rsidRPr="008A5928">
        <w:rPr>
          <w:rFonts w:eastAsiaTheme="minorHAnsi"/>
          <w:b/>
          <w:bCs/>
          <w:lang w:val="x-none" w:eastAsia="en-US"/>
        </w:rPr>
        <w:tab/>
      </w:r>
      <w:r w:rsidRPr="008A5928">
        <w:rPr>
          <w:rFonts w:eastAsiaTheme="minorHAnsi"/>
          <w:lang w:val="x-none" w:eastAsia="en-US"/>
        </w:rPr>
        <w:t>[m</w:t>
      </w:r>
      <w:r w:rsidRPr="008A5928">
        <w:rPr>
          <w:rFonts w:eastAsiaTheme="minorHAnsi"/>
          <w:vertAlign w:val="superscript"/>
          <w:lang w:val="x-none" w:eastAsia="en-US"/>
        </w:rPr>
        <w:t>2</w:t>
      </w:r>
      <w:r w:rsidRPr="008A5928">
        <w:rPr>
          <w:rFonts w:eastAsiaTheme="minorHAnsi"/>
          <w:lang w:val="x-none" w:eastAsia="en-US"/>
        </w:rPr>
        <w:t>]</w:t>
      </w:r>
    </w:p>
    <w:p w14:paraId="04A4B499" w14:textId="77777777" w:rsidR="008A5928" w:rsidRPr="008A5928" w:rsidRDefault="008A5928" w:rsidP="008A5928">
      <w:pPr>
        <w:tabs>
          <w:tab w:val="right" w:leader="dot" w:pos="7500"/>
          <w:tab w:val="left" w:pos="7575"/>
        </w:tabs>
        <w:autoSpaceDE w:val="0"/>
        <w:autoSpaceDN w:val="0"/>
        <w:adjustRightInd w:val="0"/>
        <w:ind w:left="720"/>
        <w:rPr>
          <w:rFonts w:eastAsiaTheme="minorHAnsi"/>
          <w:b/>
          <w:bCs/>
          <w:lang w:val="x-none" w:eastAsia="en-US"/>
        </w:rPr>
      </w:pPr>
      <w:r w:rsidRPr="008A5928">
        <w:rPr>
          <w:rFonts w:eastAsiaTheme="minorHAnsi"/>
          <w:lang w:val="x-none" w:eastAsia="en-US"/>
        </w:rPr>
        <w:t>Maximální počet užitných podlaží z</w:t>
      </w:r>
      <w:r w:rsidRPr="008A5928">
        <w:rPr>
          <w:rFonts w:eastAsiaTheme="minorHAnsi"/>
          <w:lang w:val="x-none" w:eastAsia="en-US"/>
        </w:rPr>
        <w:tab/>
      </w:r>
      <w:r w:rsidRPr="008A5928">
        <w:rPr>
          <w:rFonts w:eastAsiaTheme="minorHAnsi"/>
          <w:b/>
          <w:bCs/>
          <w:lang w:val="x-none" w:eastAsia="en-US"/>
        </w:rPr>
        <w:t>3,91</w:t>
      </w:r>
    </w:p>
    <w:p w14:paraId="5208C527" w14:textId="77777777" w:rsidR="008A5928" w:rsidRDefault="008A5928" w:rsidP="00A713A5">
      <w:pPr>
        <w:pStyle w:val="Zkladntext"/>
        <w:rPr>
          <w:b/>
          <w:bCs/>
          <w:lang w:val="nl-NL"/>
        </w:rPr>
      </w:pPr>
    </w:p>
    <w:p w14:paraId="765E9894" w14:textId="2C2CE98E" w:rsidR="00A713A5" w:rsidRDefault="00A713A5" w:rsidP="00A713A5">
      <w:pPr>
        <w:pStyle w:val="Zkladntext"/>
        <w:rPr>
          <w:b/>
          <w:bCs/>
          <w:lang w:val="nl-NL"/>
        </w:rPr>
      </w:pPr>
      <w:r>
        <w:rPr>
          <w:b/>
          <w:bCs/>
          <w:lang w:val="nl-NL"/>
        </w:rPr>
        <w:t xml:space="preserve">Požární úsek je zařazen do III. SPB v souladu s tab. 8 ČSN 73 0802 a čl. 5.3.1 ČSN 73 0834. </w:t>
      </w:r>
    </w:p>
    <w:p w14:paraId="70AC308A" w14:textId="6191841D" w:rsidR="003E4CBD" w:rsidRDefault="003E4CBD" w:rsidP="003E4CBD">
      <w:pPr>
        <w:pStyle w:val="Nadpis1"/>
        <w:spacing w:before="0" w:after="0"/>
        <w:ind w:left="0" w:firstLine="0"/>
      </w:pPr>
      <w:bookmarkStart w:id="18" w:name="_Toc196382668"/>
      <w:r w:rsidRPr="00B73448">
        <w:t>ZHODNOCENÍ STAVEBNÍCH KONSTRUKCÍ A POŽÁRNÍCH UZÁVĚRŮ Z HLEDISKA POŽÁRNÍ ODOLNOSTI</w:t>
      </w:r>
      <w:bookmarkEnd w:id="16"/>
      <w:bookmarkEnd w:id="17"/>
      <w:bookmarkEnd w:id="18"/>
    </w:p>
    <w:p w14:paraId="268647CB" w14:textId="66E8CB55" w:rsidR="00261968" w:rsidRPr="009D0656" w:rsidRDefault="00261968" w:rsidP="00261968">
      <w:pPr>
        <w:pStyle w:val="Zkladntext"/>
        <w:rPr>
          <w:b/>
          <w:bCs/>
          <w:lang w:val="nl-NL"/>
        </w:rPr>
      </w:pPr>
      <w:r w:rsidRPr="009D0656">
        <w:rPr>
          <w:b/>
          <w:bCs/>
          <w:lang w:val="nl-NL"/>
        </w:rPr>
        <w:t xml:space="preserve">Změnou využití požárního úseku nedochází k zvýšení SPB, </w:t>
      </w:r>
      <w:r w:rsidR="009D0656" w:rsidRPr="009D0656">
        <w:rPr>
          <w:b/>
          <w:bCs/>
          <w:lang w:val="nl-NL"/>
        </w:rPr>
        <w:t xml:space="preserve">přeposouzeny budou jen nové požárně dělící konstrukce. </w:t>
      </w:r>
    </w:p>
    <w:p w14:paraId="18CF0529" w14:textId="77777777" w:rsidR="003E4CBD" w:rsidRPr="00B73448" w:rsidRDefault="003E4CBD" w:rsidP="003E4CBD">
      <w:r w:rsidRPr="00B73448">
        <w:t>Hodnoty minimálních požárních odolností jsou stanoveny dle ČSN 73 0802, tab. 12.</w:t>
      </w:r>
    </w:p>
    <w:p w14:paraId="5905C671" w14:textId="4970CD5F" w:rsidR="003E4CBD" w:rsidRDefault="003E4CBD" w:rsidP="008A1AA0">
      <w:pPr>
        <w:spacing w:after="120"/>
        <w:rPr>
          <w:b/>
          <w:bCs/>
          <w:i/>
          <w:iCs/>
        </w:rPr>
      </w:pPr>
      <w:r w:rsidRPr="00B73448">
        <w:rPr>
          <w:b/>
          <w:bCs/>
          <w:i/>
          <w:iCs/>
        </w:rPr>
        <w:t>Položka 1: Požární stěny a stropy</w:t>
      </w:r>
    </w:p>
    <w:p w14:paraId="5DF9B789" w14:textId="77777777" w:rsidR="008A1AA0" w:rsidRPr="003105AB" w:rsidRDefault="008A1AA0" w:rsidP="008A1AA0">
      <w:pPr>
        <w:spacing w:line="360" w:lineRule="auto"/>
        <w:jc w:val="both"/>
        <w:rPr>
          <w:u w:val="single"/>
        </w:rPr>
      </w:pPr>
      <w:r w:rsidRPr="003105AB">
        <w:rPr>
          <w:u w:val="single"/>
        </w:rPr>
        <w:t>Stávající ŽB monolitický strop</w:t>
      </w:r>
    </w:p>
    <w:p w14:paraId="5002FC3A" w14:textId="2134DFEE" w:rsidR="008A1AA0" w:rsidRPr="003105AB" w:rsidRDefault="008A1AA0" w:rsidP="008A1AA0">
      <w:pPr>
        <w:spacing w:line="360" w:lineRule="auto"/>
        <w:jc w:val="both"/>
      </w:pPr>
      <w:r w:rsidRPr="003105AB">
        <w:rPr>
          <w:b/>
          <w:bCs/>
        </w:rPr>
        <w:t>Požadovaná požární odolnost</w:t>
      </w:r>
      <w:r w:rsidRPr="003105AB">
        <w:t xml:space="preserve">: </w:t>
      </w:r>
      <w:r w:rsidRPr="003105AB">
        <w:tab/>
      </w:r>
      <w:r w:rsidRPr="003105AB">
        <w:tab/>
      </w:r>
      <w:r w:rsidRPr="003105AB">
        <w:tab/>
      </w:r>
      <w:r w:rsidRPr="003105AB">
        <w:tab/>
      </w:r>
      <w:r w:rsidRPr="003105AB">
        <w:rPr>
          <w:b/>
          <w:bCs/>
        </w:rPr>
        <w:t>REI 45 DP1</w:t>
      </w:r>
    </w:p>
    <w:p w14:paraId="1D9327C5" w14:textId="16F2A18B" w:rsidR="008A1AA0" w:rsidRPr="003105AB" w:rsidRDefault="008A1AA0" w:rsidP="008A1AA0">
      <w:pPr>
        <w:spacing w:line="360" w:lineRule="auto"/>
        <w:jc w:val="both"/>
      </w:pPr>
      <w:r w:rsidRPr="003105AB">
        <w:t xml:space="preserve">Skutečná požární odolnost: </w:t>
      </w:r>
      <w:r w:rsidRPr="003105AB">
        <w:tab/>
      </w:r>
      <w:r w:rsidRPr="003105AB">
        <w:tab/>
      </w:r>
      <w:r w:rsidRPr="003105AB">
        <w:tab/>
        <w:t xml:space="preserve"> </w:t>
      </w:r>
      <w:r w:rsidRPr="003105AB">
        <w:tab/>
      </w:r>
      <w:r w:rsidRPr="003105AB">
        <w:tab/>
        <w:t>min. REI 45 DP1, dle [13] tab. 2.6</w:t>
      </w:r>
    </w:p>
    <w:p w14:paraId="31697D38" w14:textId="77777777" w:rsidR="008A1AA0" w:rsidRPr="003105AB" w:rsidRDefault="008A1AA0" w:rsidP="008A1AA0">
      <w:pPr>
        <w:spacing w:line="360" w:lineRule="auto"/>
        <w:ind w:left="5664" w:firstLine="708"/>
        <w:rPr>
          <w:b/>
        </w:rPr>
      </w:pPr>
      <w:r w:rsidRPr="003105AB">
        <w:rPr>
          <w:b/>
        </w:rPr>
        <w:t>VYHOVUJE</w:t>
      </w:r>
    </w:p>
    <w:p w14:paraId="36F5A037" w14:textId="3B37B8B5" w:rsidR="008A1AA0" w:rsidRPr="003105AB" w:rsidRDefault="008A1AA0" w:rsidP="008A1AA0">
      <w:pPr>
        <w:spacing w:line="360" w:lineRule="auto"/>
        <w:jc w:val="both"/>
        <w:rPr>
          <w:u w:val="single"/>
        </w:rPr>
      </w:pPr>
      <w:r w:rsidRPr="003105AB">
        <w:rPr>
          <w:u w:val="single"/>
        </w:rPr>
        <w:t xml:space="preserve">Stávající vnitřní příčky </w:t>
      </w:r>
      <w:proofErr w:type="spellStart"/>
      <w:r w:rsidRPr="003105AB">
        <w:rPr>
          <w:u w:val="single"/>
        </w:rPr>
        <w:t>tl</w:t>
      </w:r>
      <w:proofErr w:type="spellEnd"/>
      <w:r w:rsidRPr="003105AB">
        <w:rPr>
          <w:u w:val="single"/>
        </w:rPr>
        <w:t xml:space="preserve">. </w:t>
      </w:r>
      <w:r w:rsidR="008A5928">
        <w:rPr>
          <w:u w:val="single"/>
        </w:rPr>
        <w:t>20</w:t>
      </w:r>
      <w:r w:rsidRPr="003105AB">
        <w:rPr>
          <w:u w:val="single"/>
        </w:rPr>
        <w:t>0 mm z cihelného zdiva</w:t>
      </w:r>
      <w:r w:rsidR="004008FE" w:rsidRPr="003105AB">
        <w:rPr>
          <w:u w:val="single"/>
        </w:rPr>
        <w:t xml:space="preserve"> </w:t>
      </w:r>
    </w:p>
    <w:p w14:paraId="081033C7" w14:textId="6210D4F3" w:rsidR="008A1AA0" w:rsidRPr="003105AB" w:rsidRDefault="008A1AA0" w:rsidP="008A1AA0">
      <w:pPr>
        <w:spacing w:line="360" w:lineRule="auto"/>
        <w:jc w:val="both"/>
      </w:pPr>
      <w:r w:rsidRPr="003105AB">
        <w:rPr>
          <w:b/>
          <w:bCs/>
        </w:rPr>
        <w:t>Požadovaná požární odolnost:</w:t>
      </w:r>
      <w:r w:rsidRPr="003105AB">
        <w:tab/>
      </w:r>
      <w:r w:rsidRPr="003105AB">
        <w:tab/>
      </w:r>
      <w:r w:rsidRPr="003105AB">
        <w:tab/>
      </w:r>
      <w:r w:rsidRPr="003105AB">
        <w:tab/>
      </w:r>
      <w:r w:rsidRPr="003105AB">
        <w:rPr>
          <w:b/>
          <w:bCs/>
        </w:rPr>
        <w:t>EI 45 DP1</w:t>
      </w:r>
    </w:p>
    <w:p w14:paraId="709F0BF1" w14:textId="08EE88CD" w:rsidR="008A1AA0" w:rsidRPr="003105AB" w:rsidRDefault="008A1AA0" w:rsidP="008A1AA0">
      <w:pPr>
        <w:spacing w:line="360" w:lineRule="auto"/>
        <w:jc w:val="both"/>
      </w:pPr>
      <w:r w:rsidRPr="003105AB">
        <w:t>Skutečná požární odolnost:</w:t>
      </w:r>
      <w:r w:rsidRPr="003105AB">
        <w:tab/>
      </w:r>
      <w:r w:rsidRPr="003105AB">
        <w:tab/>
      </w:r>
      <w:r w:rsidRPr="003105AB">
        <w:tab/>
      </w:r>
      <w:r w:rsidRPr="003105AB">
        <w:tab/>
      </w:r>
      <w:r w:rsidRPr="003105AB">
        <w:tab/>
        <w:t>min. EI 45 DP1, dle [13], tab. 6.1</w:t>
      </w:r>
    </w:p>
    <w:p w14:paraId="4202DC6A" w14:textId="4EE91B50" w:rsidR="008A1AA0" w:rsidRPr="003105AB" w:rsidRDefault="008A1AA0" w:rsidP="008A1AA0">
      <w:pPr>
        <w:spacing w:line="360" w:lineRule="auto"/>
        <w:ind w:left="5664" w:firstLine="708"/>
        <w:jc w:val="both"/>
        <w:rPr>
          <w:b/>
        </w:rPr>
      </w:pPr>
      <w:r w:rsidRPr="003105AB">
        <w:rPr>
          <w:b/>
        </w:rPr>
        <w:t>VYHOVUJE</w:t>
      </w:r>
      <w:r w:rsidRPr="003105AB">
        <w:rPr>
          <w:b/>
        </w:rPr>
        <w:tab/>
      </w:r>
    </w:p>
    <w:p w14:paraId="09EAA1DB" w14:textId="2851FCD6" w:rsidR="009D7B68" w:rsidRPr="003105AB" w:rsidRDefault="009D7B68" w:rsidP="009D7B68">
      <w:pPr>
        <w:spacing w:line="360" w:lineRule="auto"/>
        <w:jc w:val="both"/>
        <w:rPr>
          <w:u w:val="single"/>
        </w:rPr>
      </w:pPr>
      <w:r w:rsidRPr="003105AB">
        <w:rPr>
          <w:u w:val="single"/>
        </w:rPr>
        <w:t xml:space="preserve">Dozdívky vybouraných dveří z keramického zdiva </w:t>
      </w:r>
      <w:proofErr w:type="spellStart"/>
      <w:r w:rsidRPr="003105AB">
        <w:rPr>
          <w:u w:val="single"/>
        </w:rPr>
        <w:t>tl</w:t>
      </w:r>
      <w:proofErr w:type="spellEnd"/>
      <w:r w:rsidRPr="003105AB">
        <w:rPr>
          <w:u w:val="single"/>
        </w:rPr>
        <w:t xml:space="preserve">. </w:t>
      </w:r>
      <w:r w:rsidR="008A5928">
        <w:rPr>
          <w:u w:val="single"/>
        </w:rPr>
        <w:t>20</w:t>
      </w:r>
      <w:r w:rsidRPr="003105AB">
        <w:rPr>
          <w:u w:val="single"/>
        </w:rPr>
        <w:t>0 mm</w:t>
      </w:r>
    </w:p>
    <w:p w14:paraId="09500F4D" w14:textId="77777777" w:rsidR="009D7B68" w:rsidRPr="003105AB" w:rsidRDefault="009D7B68" w:rsidP="009D7B68">
      <w:pPr>
        <w:spacing w:line="360" w:lineRule="auto"/>
        <w:jc w:val="both"/>
      </w:pPr>
      <w:r w:rsidRPr="003105AB">
        <w:rPr>
          <w:b/>
          <w:bCs/>
        </w:rPr>
        <w:t>Požadovaná požární odolnost:</w:t>
      </w:r>
      <w:r w:rsidRPr="003105AB">
        <w:tab/>
      </w:r>
      <w:r w:rsidRPr="003105AB">
        <w:tab/>
      </w:r>
      <w:r w:rsidRPr="003105AB">
        <w:tab/>
      </w:r>
      <w:r w:rsidRPr="003105AB">
        <w:tab/>
      </w:r>
      <w:r w:rsidRPr="003105AB">
        <w:rPr>
          <w:b/>
          <w:bCs/>
        </w:rPr>
        <w:t>EI 45 DP1</w:t>
      </w:r>
    </w:p>
    <w:p w14:paraId="5F67AE0D" w14:textId="77777777" w:rsidR="009D7B68" w:rsidRPr="00A713A5" w:rsidRDefault="009D7B68" w:rsidP="009D7B68">
      <w:pPr>
        <w:spacing w:line="360" w:lineRule="auto"/>
        <w:jc w:val="both"/>
      </w:pPr>
      <w:r w:rsidRPr="003105AB">
        <w:t>Skutečná požární odolnost:</w:t>
      </w:r>
      <w:r w:rsidRPr="003105AB">
        <w:tab/>
      </w:r>
      <w:r w:rsidRPr="003105AB">
        <w:tab/>
      </w:r>
      <w:r w:rsidRPr="003105AB">
        <w:tab/>
      </w:r>
      <w:r w:rsidRPr="00A713A5">
        <w:tab/>
      </w:r>
      <w:r w:rsidRPr="00A713A5">
        <w:tab/>
        <w:t xml:space="preserve">min. EI 45 DP1, </w:t>
      </w:r>
      <w:r>
        <w:t>protokolu výrobce</w:t>
      </w:r>
    </w:p>
    <w:p w14:paraId="278D0197" w14:textId="77777777" w:rsidR="009D7B68" w:rsidRPr="00A713A5" w:rsidRDefault="009D7B68" w:rsidP="009D7B68">
      <w:pPr>
        <w:spacing w:line="360" w:lineRule="auto"/>
        <w:ind w:left="5664" w:firstLine="708"/>
        <w:jc w:val="both"/>
      </w:pPr>
      <w:r w:rsidRPr="00A713A5">
        <w:rPr>
          <w:b/>
        </w:rPr>
        <w:t>VYHOVUJE</w:t>
      </w:r>
      <w:r w:rsidRPr="00A713A5">
        <w:rPr>
          <w:b/>
        </w:rPr>
        <w:tab/>
      </w:r>
    </w:p>
    <w:p w14:paraId="2A5C6B5D" w14:textId="77777777" w:rsidR="003E4CBD" w:rsidRPr="00B73448" w:rsidRDefault="003E4CBD" w:rsidP="003E4CBD">
      <w:pPr>
        <w:rPr>
          <w:b/>
          <w:i/>
          <w:iCs/>
        </w:rPr>
      </w:pPr>
      <w:r w:rsidRPr="00B73448">
        <w:rPr>
          <w:b/>
          <w:i/>
          <w:iCs/>
        </w:rPr>
        <w:t xml:space="preserve">Položka 2: Požární uzávěry otvorů </w:t>
      </w:r>
    </w:p>
    <w:p w14:paraId="368FA9AD" w14:textId="77777777" w:rsidR="003E4CBD" w:rsidRPr="00A713A5" w:rsidRDefault="003E4CBD" w:rsidP="0019553F">
      <w:pPr>
        <w:pStyle w:val="Normlnweb"/>
        <w:numPr>
          <w:ilvl w:val="0"/>
          <w:numId w:val="35"/>
        </w:numPr>
        <w:spacing w:before="0" w:beforeAutospacing="0" w:after="0" w:afterAutospacing="0"/>
        <w:ind w:left="0" w:hanging="284"/>
        <w:jc w:val="both"/>
        <w:textAlignment w:val="baseline"/>
      </w:pPr>
      <w:r w:rsidRPr="00A713A5">
        <w:t>Požární dveře</w:t>
      </w:r>
    </w:p>
    <w:p w14:paraId="406D11FD" w14:textId="68254881" w:rsidR="003E4CBD" w:rsidRPr="00A713A5" w:rsidRDefault="003E4CBD" w:rsidP="003E4CBD">
      <w:pPr>
        <w:pStyle w:val="Normlnweb"/>
        <w:spacing w:before="0" w:beforeAutospacing="0" w:after="0" w:afterAutospacing="0"/>
        <w:ind w:firstLine="142"/>
        <w:jc w:val="both"/>
      </w:pPr>
      <w:r w:rsidRPr="00A713A5">
        <w:rPr>
          <w:u w:val="single"/>
        </w:rPr>
        <w:t>z PÚ</w:t>
      </w:r>
      <w:r w:rsidRPr="00A713A5">
        <w:rPr>
          <w:rStyle w:val="apple-tab-span"/>
          <w:u w:val="single"/>
        </w:rPr>
        <w:tab/>
      </w:r>
      <w:r w:rsidRPr="00A713A5">
        <w:rPr>
          <w:rStyle w:val="apple-tab-span"/>
          <w:u w:val="single"/>
        </w:rPr>
        <w:tab/>
      </w:r>
      <w:r w:rsidR="001D10AD">
        <w:rPr>
          <w:rStyle w:val="apple-tab-span"/>
          <w:u w:val="single"/>
        </w:rPr>
        <w:tab/>
      </w:r>
      <w:r w:rsidRPr="00A713A5">
        <w:rPr>
          <w:u w:val="single"/>
        </w:rPr>
        <w:t>do PÚ</w:t>
      </w:r>
      <w:r w:rsidRPr="00A713A5">
        <w:rPr>
          <w:rStyle w:val="apple-tab-span"/>
          <w:u w:val="single"/>
        </w:rPr>
        <w:tab/>
      </w:r>
      <w:r w:rsidRPr="00A713A5">
        <w:rPr>
          <w:rStyle w:val="apple-tab-span"/>
          <w:u w:val="single"/>
        </w:rPr>
        <w:tab/>
      </w:r>
      <w:r w:rsidRPr="00A713A5">
        <w:rPr>
          <w:rStyle w:val="apple-tab-span"/>
          <w:u w:val="single"/>
        </w:rPr>
        <w:tab/>
      </w:r>
      <w:r w:rsidRPr="00A713A5">
        <w:rPr>
          <w:u w:val="single"/>
        </w:rPr>
        <w:t>Požadovaná PO</w:t>
      </w:r>
      <w:r w:rsidRPr="00A713A5">
        <w:rPr>
          <w:rStyle w:val="apple-tab-span"/>
          <w:u w:val="single"/>
        </w:rPr>
        <w:tab/>
      </w:r>
      <w:r w:rsidRPr="00A713A5">
        <w:rPr>
          <w:u w:val="single"/>
        </w:rPr>
        <w:t>ks</w:t>
      </w:r>
      <w:r w:rsidRPr="00A713A5">
        <w:rPr>
          <w:rStyle w:val="apple-tab-span"/>
          <w:u w:val="single"/>
        </w:rPr>
        <w:tab/>
      </w:r>
      <w:r w:rsidRPr="00A713A5">
        <w:rPr>
          <w:rStyle w:val="apple-tab-span"/>
          <w:u w:val="single"/>
        </w:rPr>
        <w:tab/>
      </w:r>
      <w:r w:rsidRPr="00A713A5">
        <w:rPr>
          <w:u w:val="single"/>
        </w:rPr>
        <w:t>typ</w:t>
      </w:r>
      <w:r w:rsidRPr="00A713A5">
        <w:rPr>
          <w:rStyle w:val="apple-tab-span"/>
          <w:u w:val="single"/>
        </w:rPr>
        <w:tab/>
      </w:r>
    </w:p>
    <w:p w14:paraId="3357DCF8" w14:textId="626C515E" w:rsidR="003E4CBD" w:rsidRDefault="003E4CBD" w:rsidP="003E4CBD">
      <w:pPr>
        <w:pStyle w:val="Normlnweb"/>
        <w:spacing w:before="0" w:beforeAutospacing="0" w:after="0" w:afterAutospacing="0"/>
        <w:ind w:left="142"/>
        <w:jc w:val="both"/>
      </w:pPr>
      <w:r w:rsidRPr="00A713A5">
        <w:t>N</w:t>
      </w:r>
      <w:r w:rsidR="008E3742">
        <w:t>3</w:t>
      </w:r>
      <w:r w:rsidRPr="00A713A5">
        <w:t>.01</w:t>
      </w:r>
      <w:r w:rsidRPr="00A713A5">
        <w:rPr>
          <w:rStyle w:val="apple-tab-span"/>
        </w:rPr>
        <w:tab/>
      </w:r>
      <w:r w:rsidR="001D10AD">
        <w:rPr>
          <w:rStyle w:val="apple-tab-span"/>
        </w:rPr>
        <w:tab/>
      </w:r>
      <w:r w:rsidR="008A5928">
        <w:t>3.112</w:t>
      </w:r>
      <w:r w:rsidRPr="00A713A5">
        <w:rPr>
          <w:rStyle w:val="apple-tab-span"/>
        </w:rPr>
        <w:tab/>
      </w:r>
      <w:r w:rsidR="001D10AD">
        <w:rPr>
          <w:rStyle w:val="apple-tab-span"/>
        </w:rPr>
        <w:tab/>
      </w:r>
      <w:r w:rsidR="001D10AD">
        <w:rPr>
          <w:rStyle w:val="apple-tab-span"/>
        </w:rPr>
        <w:tab/>
      </w:r>
      <w:r w:rsidRPr="00A713A5">
        <w:t>E</w:t>
      </w:r>
      <w:r w:rsidR="00B87015" w:rsidRPr="00A713A5">
        <w:t>W</w:t>
      </w:r>
      <w:r w:rsidRPr="00A713A5">
        <w:t xml:space="preserve"> 30 DP3</w:t>
      </w:r>
      <w:r w:rsidR="008F1715" w:rsidRPr="00A713A5">
        <w:t>-C</w:t>
      </w:r>
      <w:r w:rsidRPr="00A713A5">
        <w:rPr>
          <w:rStyle w:val="apple-tab-span"/>
        </w:rPr>
        <w:tab/>
      </w:r>
      <w:r w:rsidR="00B87015" w:rsidRPr="00A713A5">
        <w:rPr>
          <w:rStyle w:val="apple-tab-span"/>
        </w:rPr>
        <w:t xml:space="preserve">  </w:t>
      </w:r>
      <w:r w:rsidR="00B87015" w:rsidRPr="00A713A5">
        <w:rPr>
          <w:rStyle w:val="apple-tab-span"/>
        </w:rPr>
        <w:tab/>
      </w:r>
      <w:r w:rsidR="00A713A5" w:rsidRPr="00A713A5">
        <w:t>1</w:t>
      </w:r>
      <w:r w:rsidRPr="00A713A5">
        <w:rPr>
          <w:rStyle w:val="apple-tab-span"/>
        </w:rPr>
        <w:tab/>
      </w:r>
      <w:r w:rsidRPr="00A713A5">
        <w:rPr>
          <w:rStyle w:val="apple-tab-span"/>
        </w:rPr>
        <w:tab/>
      </w:r>
      <w:r w:rsidRPr="00A713A5">
        <w:t>otvíravé</w:t>
      </w:r>
    </w:p>
    <w:p w14:paraId="53CF550A" w14:textId="75B4AFBC" w:rsidR="008A5928" w:rsidRDefault="008A5928" w:rsidP="008A5928">
      <w:pPr>
        <w:pStyle w:val="Normlnweb"/>
        <w:spacing w:before="0" w:beforeAutospacing="0" w:after="0" w:afterAutospacing="0"/>
        <w:ind w:left="142"/>
        <w:jc w:val="both"/>
      </w:pPr>
      <w:r w:rsidRPr="00A713A5">
        <w:t>N</w:t>
      </w:r>
      <w:r>
        <w:t>3</w:t>
      </w:r>
      <w:r w:rsidRPr="00A713A5">
        <w:t>.01</w:t>
      </w:r>
      <w:r w:rsidRPr="00A713A5">
        <w:rPr>
          <w:rStyle w:val="apple-tab-span"/>
        </w:rPr>
        <w:tab/>
      </w:r>
      <w:r w:rsidR="001D10AD">
        <w:rPr>
          <w:rStyle w:val="apple-tab-span"/>
        </w:rPr>
        <w:tab/>
      </w:r>
      <w:r>
        <w:t>3.112</w:t>
      </w:r>
      <w:r w:rsidRPr="00A713A5">
        <w:rPr>
          <w:rStyle w:val="apple-tab-span"/>
        </w:rPr>
        <w:tab/>
      </w:r>
      <w:r w:rsidRPr="00A713A5">
        <w:rPr>
          <w:rStyle w:val="apple-tab-span"/>
        </w:rPr>
        <w:tab/>
      </w:r>
      <w:r w:rsidR="001D10AD">
        <w:rPr>
          <w:rStyle w:val="apple-tab-span"/>
        </w:rPr>
        <w:tab/>
      </w:r>
      <w:r w:rsidRPr="00A713A5">
        <w:t>EW 30 DP3-C</w:t>
      </w:r>
      <w:r>
        <w:t>+K</w:t>
      </w:r>
      <w:r w:rsidRPr="00A713A5">
        <w:rPr>
          <w:rStyle w:val="apple-tab-span"/>
        </w:rPr>
        <w:tab/>
      </w:r>
      <w:r w:rsidRPr="00A713A5">
        <w:t>1</w:t>
      </w:r>
      <w:r w:rsidRPr="00A713A5">
        <w:rPr>
          <w:rStyle w:val="apple-tab-span"/>
        </w:rPr>
        <w:tab/>
      </w:r>
      <w:r w:rsidRPr="00A713A5">
        <w:rPr>
          <w:rStyle w:val="apple-tab-span"/>
        </w:rPr>
        <w:tab/>
      </w:r>
      <w:r w:rsidRPr="00A713A5">
        <w:t>otvíravé</w:t>
      </w:r>
    </w:p>
    <w:p w14:paraId="5AC378E4" w14:textId="7AD87436" w:rsidR="001D10AD" w:rsidRDefault="001D10AD" w:rsidP="008A5928">
      <w:pPr>
        <w:pStyle w:val="Normlnweb"/>
        <w:spacing w:before="0" w:beforeAutospacing="0" w:after="0" w:afterAutospacing="0"/>
        <w:ind w:left="142"/>
        <w:jc w:val="both"/>
      </w:pPr>
      <w:r>
        <w:t>Sousední PÚ</w:t>
      </w:r>
      <w:r>
        <w:tab/>
      </w:r>
      <w:r>
        <w:tab/>
        <w:t>3.113</w:t>
      </w:r>
      <w:r>
        <w:tab/>
      </w:r>
      <w:r>
        <w:tab/>
      </w:r>
      <w:r>
        <w:tab/>
        <w:t>EI 30 DP1-C+K</w:t>
      </w:r>
      <w:r>
        <w:tab/>
        <w:t>1</w:t>
      </w:r>
      <w:r>
        <w:tab/>
      </w:r>
      <w:r>
        <w:tab/>
      </w:r>
      <w:r w:rsidRPr="00A713A5">
        <w:t>otvíravé</w:t>
      </w:r>
    </w:p>
    <w:p w14:paraId="2745A677" w14:textId="360FDF79" w:rsidR="001D10AD" w:rsidRDefault="001D10AD" w:rsidP="008A5928">
      <w:pPr>
        <w:pStyle w:val="Normlnweb"/>
        <w:spacing w:before="0" w:beforeAutospacing="0" w:after="0" w:afterAutospacing="0"/>
        <w:ind w:left="142"/>
        <w:jc w:val="both"/>
      </w:pPr>
      <w:r>
        <w:t xml:space="preserve">shodně s původním </w:t>
      </w:r>
      <w:proofErr w:type="spellStart"/>
      <w:r>
        <w:t>řěšením</w:t>
      </w:r>
      <w:proofErr w:type="spellEnd"/>
    </w:p>
    <w:p w14:paraId="63AEAF35" w14:textId="6D02B6FA" w:rsidR="00DF256D" w:rsidRPr="00A713A5" w:rsidRDefault="00DF256D" w:rsidP="008A5928">
      <w:pPr>
        <w:pStyle w:val="Normlnweb"/>
        <w:spacing w:before="0" w:beforeAutospacing="0" w:after="0" w:afterAutospacing="0"/>
        <w:ind w:left="142"/>
        <w:jc w:val="both"/>
      </w:pPr>
      <w:r>
        <w:t>3.113</w:t>
      </w:r>
      <w:r>
        <w:tab/>
      </w:r>
      <w:r>
        <w:tab/>
      </w:r>
      <w:r>
        <w:tab/>
      </w:r>
      <w:r>
        <w:tab/>
      </w:r>
      <w:r>
        <w:tab/>
        <w:t xml:space="preserve">bez PO, shodně s původním </w:t>
      </w:r>
      <w:proofErr w:type="spellStart"/>
      <w:r>
        <w:t>řěšením</w:t>
      </w:r>
      <w:proofErr w:type="spellEnd"/>
    </w:p>
    <w:p w14:paraId="128839D3" w14:textId="77777777" w:rsidR="003E4CBD" w:rsidRPr="00A713A5" w:rsidRDefault="003E4CBD" w:rsidP="003E4CBD">
      <w:pPr>
        <w:pStyle w:val="Normlnweb"/>
        <w:numPr>
          <w:ilvl w:val="0"/>
          <w:numId w:val="36"/>
        </w:numPr>
        <w:spacing w:before="0" w:beforeAutospacing="0" w:after="120" w:afterAutospacing="0"/>
        <w:ind w:left="0"/>
        <w:jc w:val="both"/>
        <w:textAlignment w:val="baseline"/>
      </w:pPr>
      <w:r w:rsidRPr="00A713A5">
        <w:t xml:space="preserve">Požární uzávěr musí být fyzicky označen v souladu s vyhláškou č. 202/1999 Sb., </w:t>
      </w:r>
      <w:r w:rsidRPr="00A713A5">
        <w:br/>
        <w:t>o technických podmínkách požárních dveří. </w:t>
      </w:r>
    </w:p>
    <w:p w14:paraId="0F1F0209" w14:textId="77777777" w:rsidR="003E4CBD" w:rsidRPr="00B73448" w:rsidRDefault="003E4CBD" w:rsidP="003E4CBD">
      <w:pPr>
        <w:pStyle w:val="Normlnweb"/>
        <w:numPr>
          <w:ilvl w:val="0"/>
          <w:numId w:val="36"/>
        </w:numPr>
        <w:spacing w:before="0" w:beforeAutospacing="0" w:after="360" w:afterAutospacing="0"/>
        <w:ind w:left="0"/>
        <w:jc w:val="both"/>
        <w:textAlignment w:val="baseline"/>
        <w:rPr>
          <w:color w:val="000000"/>
        </w:rPr>
      </w:pPr>
      <w:r w:rsidRPr="00A713A5">
        <w:rPr>
          <w:i/>
          <w:iCs/>
        </w:rPr>
        <w:t xml:space="preserve">Poznámka: Skutečná požární odolnost dveří musí být doložena zejména prohlášením o montáži </w:t>
      </w:r>
      <w:r w:rsidRPr="00B73448">
        <w:rPr>
          <w:i/>
          <w:iCs/>
        </w:rPr>
        <w:t xml:space="preserve">požárně bezpečnostních </w:t>
      </w:r>
      <w:r w:rsidRPr="00B73448">
        <w:rPr>
          <w:i/>
          <w:iCs/>
          <w:color w:val="000000"/>
        </w:rPr>
        <w:t>zařízení, prohlášením o vlastnostech a oprávněním k montáži (pokud je výrobcem dveří požadováno). Požární uzávěry musí být zabudovány dle přesných pracovních postupů výrobce.</w:t>
      </w:r>
      <w:r w:rsidRPr="00B73448">
        <w:rPr>
          <w:color w:val="000000"/>
        </w:rPr>
        <w:t> </w:t>
      </w:r>
    </w:p>
    <w:p w14:paraId="339DD775" w14:textId="77777777" w:rsidR="003E4CBD" w:rsidRPr="00B73448" w:rsidRDefault="003E4CBD" w:rsidP="008A1AA0">
      <w:pPr>
        <w:spacing w:after="120"/>
        <w:rPr>
          <w:b/>
          <w:i/>
          <w:iCs/>
        </w:rPr>
      </w:pPr>
      <w:r w:rsidRPr="00B73448">
        <w:rPr>
          <w:b/>
          <w:i/>
          <w:iCs/>
        </w:rPr>
        <w:t>Položka 3: Obvodové konstrukce</w:t>
      </w:r>
    </w:p>
    <w:p w14:paraId="2505CDB0" w14:textId="21CABC8F" w:rsidR="008A1AA0" w:rsidRPr="008A1AA0" w:rsidRDefault="008A1AA0" w:rsidP="008A1AA0">
      <w:pPr>
        <w:spacing w:line="360" w:lineRule="auto"/>
        <w:jc w:val="both"/>
        <w:rPr>
          <w:u w:val="single"/>
        </w:rPr>
      </w:pPr>
      <w:r w:rsidRPr="008A1AA0">
        <w:rPr>
          <w:u w:val="single"/>
        </w:rPr>
        <w:t>Stávající obvodová výplňová stěna z</w:t>
      </w:r>
      <w:r w:rsidR="008A5928">
        <w:rPr>
          <w:u w:val="single"/>
        </w:rPr>
        <w:t> </w:t>
      </w:r>
      <w:proofErr w:type="spellStart"/>
      <w:r w:rsidR="008A5928" w:rsidRPr="008A5928">
        <w:rPr>
          <w:u w:val="single"/>
        </w:rPr>
        <w:t>karamzitbetonov</w:t>
      </w:r>
      <w:r w:rsidR="008A5928">
        <w:rPr>
          <w:u w:val="single"/>
        </w:rPr>
        <w:t>ého</w:t>
      </w:r>
      <w:proofErr w:type="spellEnd"/>
      <w:r w:rsidR="008A5928">
        <w:rPr>
          <w:u w:val="single"/>
        </w:rPr>
        <w:t xml:space="preserve"> betonu</w:t>
      </w:r>
    </w:p>
    <w:p w14:paraId="6AB09853" w14:textId="3D883046" w:rsidR="008A1AA0" w:rsidRPr="00E11324" w:rsidRDefault="008A1AA0" w:rsidP="00E11324">
      <w:pPr>
        <w:spacing w:line="360" w:lineRule="auto"/>
        <w:jc w:val="both"/>
      </w:pPr>
      <w:r w:rsidRPr="00E11324">
        <w:rPr>
          <w:b/>
          <w:bCs/>
        </w:rPr>
        <w:t>Požadovaná požární odolnost</w:t>
      </w:r>
      <w:r w:rsidR="00E11324">
        <w:t>:</w:t>
      </w:r>
      <w:r w:rsidRPr="00E11324">
        <w:t xml:space="preserve"> </w:t>
      </w:r>
      <w:r w:rsidR="00E11324">
        <w:tab/>
      </w:r>
      <w:r w:rsidR="00E11324">
        <w:tab/>
      </w:r>
      <w:r w:rsidR="00E11324">
        <w:tab/>
      </w:r>
      <w:r w:rsidR="00E11324">
        <w:tab/>
      </w:r>
      <w:r w:rsidRPr="00E11324">
        <w:t xml:space="preserve"> </w:t>
      </w:r>
      <w:r w:rsidRPr="00E11324">
        <w:rPr>
          <w:b/>
          <w:bCs/>
        </w:rPr>
        <w:t xml:space="preserve">EW </w:t>
      </w:r>
      <w:r w:rsidR="00E11324">
        <w:rPr>
          <w:b/>
          <w:bCs/>
        </w:rPr>
        <w:t>45</w:t>
      </w:r>
      <w:r w:rsidRPr="00E11324">
        <w:rPr>
          <w:b/>
          <w:bCs/>
        </w:rPr>
        <w:t xml:space="preserve"> DP1</w:t>
      </w:r>
    </w:p>
    <w:p w14:paraId="13D09B9F" w14:textId="1EDE3FE4" w:rsidR="008A1AA0" w:rsidRPr="00E11324" w:rsidRDefault="008A1AA0" w:rsidP="00E11324">
      <w:pPr>
        <w:spacing w:line="360" w:lineRule="auto"/>
        <w:jc w:val="both"/>
      </w:pPr>
      <w:r w:rsidRPr="00E11324">
        <w:t>Skutečná požární odolnos</w:t>
      </w:r>
      <w:r w:rsidR="00E11324">
        <w:t>t:</w:t>
      </w:r>
      <w:r w:rsidR="00E11324">
        <w:tab/>
      </w:r>
      <w:r w:rsidR="00E11324">
        <w:tab/>
      </w:r>
      <w:r w:rsidR="00E11324">
        <w:tab/>
      </w:r>
      <w:r w:rsidR="00E11324">
        <w:tab/>
      </w:r>
      <w:r w:rsidR="00E11324">
        <w:tab/>
      </w:r>
      <w:r w:rsidRPr="00E11324">
        <w:t xml:space="preserve">min. EW </w:t>
      </w:r>
      <w:r w:rsidR="00E11324">
        <w:t>45</w:t>
      </w:r>
      <w:r w:rsidRPr="00E11324">
        <w:t xml:space="preserve"> DP1</w:t>
      </w:r>
      <w:r w:rsidR="00E11324" w:rsidRPr="00E11324">
        <w:t xml:space="preserve"> dle [1</w:t>
      </w:r>
      <w:r w:rsidR="00E11324">
        <w:t>3</w:t>
      </w:r>
      <w:r w:rsidR="00E11324" w:rsidRPr="00E11324">
        <w:t>] tab. 6.1</w:t>
      </w:r>
    </w:p>
    <w:p w14:paraId="44EED2B7" w14:textId="77777777" w:rsidR="008A1AA0" w:rsidRDefault="008A1AA0" w:rsidP="00E11324">
      <w:pPr>
        <w:spacing w:line="360" w:lineRule="auto"/>
        <w:ind w:left="5664" w:firstLine="708"/>
        <w:rPr>
          <w:b/>
        </w:rPr>
      </w:pPr>
      <w:r w:rsidRPr="00E11324">
        <w:rPr>
          <w:b/>
        </w:rPr>
        <w:t>VYHOVUJE</w:t>
      </w:r>
    </w:p>
    <w:p w14:paraId="591AF943" w14:textId="4F8D36A0" w:rsidR="00DA046C" w:rsidRPr="00E11324" w:rsidRDefault="00DA046C" w:rsidP="00DA046C">
      <w:pPr>
        <w:spacing w:line="360" w:lineRule="auto"/>
        <w:rPr>
          <w:b/>
        </w:rPr>
      </w:pPr>
      <w:r>
        <w:rPr>
          <w:b/>
        </w:rPr>
        <w:t>v souladu s čl. 5.5.2 ČSN 73 0834 se požární pásy neposuzují.</w:t>
      </w:r>
    </w:p>
    <w:p w14:paraId="357C3FDD" w14:textId="77777777" w:rsidR="003E4CBD" w:rsidRPr="00B73448" w:rsidRDefault="003E4CBD" w:rsidP="00E11324">
      <w:pPr>
        <w:spacing w:after="120"/>
        <w:rPr>
          <w:b/>
          <w:i/>
          <w:iCs/>
        </w:rPr>
      </w:pPr>
      <w:r w:rsidRPr="00B73448">
        <w:rPr>
          <w:b/>
          <w:i/>
          <w:iCs/>
        </w:rPr>
        <w:t>Položka 4: Nosné konstrukce střech</w:t>
      </w:r>
    </w:p>
    <w:p w14:paraId="4B883647" w14:textId="15E99497" w:rsidR="004A218E" w:rsidRPr="00B87015" w:rsidRDefault="004A218E" w:rsidP="004A218E">
      <w:pPr>
        <w:spacing w:line="360" w:lineRule="auto"/>
        <w:rPr>
          <w:b/>
        </w:rPr>
      </w:pPr>
      <w:r w:rsidRPr="00B87015">
        <w:t xml:space="preserve">Změnou užívaní </w:t>
      </w:r>
      <w:r>
        <w:t xml:space="preserve">místností nedochází k zásahu do konstrukcí. </w:t>
      </w:r>
    </w:p>
    <w:p w14:paraId="50971D32" w14:textId="77777777" w:rsidR="003E4CBD" w:rsidRPr="00B73448" w:rsidRDefault="003E4CBD" w:rsidP="00E11324">
      <w:pPr>
        <w:spacing w:after="120"/>
        <w:rPr>
          <w:b/>
          <w:bCs/>
          <w:i/>
          <w:iCs/>
        </w:rPr>
      </w:pPr>
      <w:r w:rsidRPr="00B73448">
        <w:rPr>
          <w:b/>
          <w:bCs/>
          <w:i/>
          <w:iCs/>
        </w:rPr>
        <w:t>Položka 5: Nosné konstrukce uvnitř požárního úseku, které zajišťují stabilitu objektu</w:t>
      </w:r>
    </w:p>
    <w:p w14:paraId="6BE73843" w14:textId="77777777" w:rsidR="00E11324" w:rsidRPr="00E11324" w:rsidRDefault="00E11324" w:rsidP="00E11324">
      <w:pPr>
        <w:spacing w:line="360" w:lineRule="auto"/>
        <w:jc w:val="both"/>
        <w:rPr>
          <w:u w:val="single"/>
        </w:rPr>
      </w:pPr>
      <w:r w:rsidRPr="00E11324">
        <w:rPr>
          <w:u w:val="single"/>
        </w:rPr>
        <w:t>Stávající ŽB monolitický sloup 500 x 500 mm</w:t>
      </w:r>
    </w:p>
    <w:p w14:paraId="206652A9" w14:textId="2B77F1D3" w:rsidR="00E11324" w:rsidRPr="00E11324" w:rsidRDefault="00E11324" w:rsidP="00E11324">
      <w:pPr>
        <w:spacing w:line="360" w:lineRule="auto"/>
        <w:jc w:val="both"/>
      </w:pPr>
      <w:r w:rsidRPr="00E11324">
        <w:rPr>
          <w:b/>
          <w:bCs/>
        </w:rPr>
        <w:t>Požadovaná požární odolnost</w:t>
      </w:r>
      <w:r>
        <w:t>:</w:t>
      </w:r>
      <w:r w:rsidRPr="00E11324">
        <w:t xml:space="preserve"> </w:t>
      </w:r>
      <w:r>
        <w:tab/>
      </w:r>
      <w:r>
        <w:tab/>
      </w:r>
      <w:r>
        <w:tab/>
      </w:r>
      <w:r>
        <w:tab/>
      </w:r>
      <w:r w:rsidRPr="00E11324">
        <w:rPr>
          <w:b/>
          <w:bCs/>
        </w:rPr>
        <w:t xml:space="preserve">R </w:t>
      </w:r>
      <w:r>
        <w:rPr>
          <w:b/>
          <w:bCs/>
        </w:rPr>
        <w:t>45</w:t>
      </w:r>
      <w:r w:rsidRPr="00E11324">
        <w:rPr>
          <w:b/>
          <w:bCs/>
        </w:rPr>
        <w:t xml:space="preserve"> DP1</w:t>
      </w:r>
    </w:p>
    <w:p w14:paraId="107DDBAA" w14:textId="7D91E153" w:rsidR="00E11324" w:rsidRPr="00E11324" w:rsidRDefault="00E11324" w:rsidP="00E11324">
      <w:pPr>
        <w:spacing w:line="360" w:lineRule="auto"/>
        <w:jc w:val="both"/>
      </w:pPr>
      <w:r w:rsidRPr="00E11324">
        <w:t>Skutečná požární odolnost</w:t>
      </w:r>
      <w:r>
        <w:t>:</w:t>
      </w:r>
      <w:r>
        <w:tab/>
      </w:r>
      <w:r>
        <w:tab/>
      </w:r>
      <w:r>
        <w:tab/>
      </w:r>
      <w:r>
        <w:tab/>
      </w:r>
      <w:r>
        <w:tab/>
      </w:r>
      <w:r w:rsidRPr="00E11324">
        <w:t>min. R 45 DP1 dle [1</w:t>
      </w:r>
      <w:r>
        <w:t>3</w:t>
      </w:r>
      <w:r w:rsidRPr="00E11324">
        <w:t>] tab. 2.1</w:t>
      </w:r>
    </w:p>
    <w:p w14:paraId="43971410" w14:textId="0F0FCE26" w:rsidR="004A218E" w:rsidRPr="00B87015" w:rsidRDefault="00E11324" w:rsidP="00E11324">
      <w:pPr>
        <w:spacing w:line="360" w:lineRule="auto"/>
        <w:ind w:left="5664" w:firstLine="708"/>
        <w:rPr>
          <w:b/>
        </w:rPr>
      </w:pPr>
      <w:r w:rsidRPr="00E11324">
        <w:rPr>
          <w:b/>
        </w:rPr>
        <w:t>VYHOVUJE</w:t>
      </w:r>
    </w:p>
    <w:p w14:paraId="50F074FE" w14:textId="77777777" w:rsidR="003E4CBD" w:rsidRPr="00B73448" w:rsidRDefault="003E4CBD" w:rsidP="00E11324">
      <w:pPr>
        <w:spacing w:after="120"/>
        <w:rPr>
          <w:b/>
          <w:bCs/>
          <w:i/>
          <w:iCs/>
        </w:rPr>
      </w:pPr>
      <w:r w:rsidRPr="00B73448">
        <w:rPr>
          <w:b/>
          <w:bCs/>
          <w:i/>
          <w:iCs/>
        </w:rPr>
        <w:t>Položka 6: Nosné konstrukce vně objektu, které zajišťují stabilitu objektu</w:t>
      </w:r>
    </w:p>
    <w:p w14:paraId="729B13AF" w14:textId="77777777" w:rsidR="004A218E" w:rsidRPr="00B87015" w:rsidRDefault="004A218E" w:rsidP="004A218E">
      <w:pPr>
        <w:spacing w:line="360" w:lineRule="auto"/>
        <w:rPr>
          <w:b/>
        </w:rPr>
      </w:pPr>
      <w:r w:rsidRPr="00B87015">
        <w:t xml:space="preserve">Změnou užívaní </w:t>
      </w:r>
      <w:r>
        <w:t xml:space="preserve">místností nedochází k zásahu do konstrukcí. </w:t>
      </w:r>
    </w:p>
    <w:p w14:paraId="29484562" w14:textId="77777777" w:rsidR="003E4CBD" w:rsidRPr="00B73448" w:rsidRDefault="003E4CBD" w:rsidP="00E11324">
      <w:pPr>
        <w:spacing w:after="120"/>
        <w:rPr>
          <w:b/>
          <w:bCs/>
          <w:i/>
          <w:iCs/>
        </w:rPr>
      </w:pPr>
      <w:r w:rsidRPr="00B73448">
        <w:rPr>
          <w:b/>
          <w:bCs/>
          <w:i/>
          <w:iCs/>
        </w:rPr>
        <w:t>Položka 7: Nosné konstrukce uvnitř požárního úseku, které nezajišťují stabilitu objektu</w:t>
      </w:r>
    </w:p>
    <w:p w14:paraId="424F1C6E" w14:textId="77777777" w:rsidR="004A218E" w:rsidRPr="00B87015" w:rsidRDefault="004A218E" w:rsidP="004A218E">
      <w:pPr>
        <w:spacing w:line="360" w:lineRule="auto"/>
        <w:rPr>
          <w:b/>
        </w:rPr>
      </w:pPr>
      <w:r w:rsidRPr="00B87015">
        <w:t xml:space="preserve">Změnou užívaní </w:t>
      </w:r>
      <w:r>
        <w:t xml:space="preserve">místností nedochází k zásahu do konstrukcí. </w:t>
      </w:r>
    </w:p>
    <w:p w14:paraId="7F6E6D49" w14:textId="77777777" w:rsidR="003E4CBD" w:rsidRPr="00B73448" w:rsidRDefault="003E4CBD" w:rsidP="00E11324">
      <w:pPr>
        <w:spacing w:after="120"/>
        <w:rPr>
          <w:b/>
          <w:bCs/>
          <w:i/>
          <w:iCs/>
        </w:rPr>
      </w:pPr>
      <w:r w:rsidRPr="00B73448">
        <w:rPr>
          <w:b/>
          <w:bCs/>
          <w:i/>
          <w:iCs/>
        </w:rPr>
        <w:t>Položka 8: Nenosné konstrukce uvnitř požárního úseku</w:t>
      </w:r>
    </w:p>
    <w:p w14:paraId="4A637CE9" w14:textId="77777777" w:rsidR="003E4CBD" w:rsidRPr="00B73448" w:rsidRDefault="003E4CBD" w:rsidP="003E4CBD">
      <w:pPr>
        <w:rPr>
          <w:bCs/>
          <w:iCs/>
        </w:rPr>
      </w:pPr>
      <w:r w:rsidRPr="00B73448">
        <w:rPr>
          <w:bCs/>
          <w:iCs/>
        </w:rPr>
        <w:t>Bez požadavků pro III. stupeň požární bezpečnosti.</w:t>
      </w:r>
    </w:p>
    <w:p w14:paraId="65BBC5FE" w14:textId="77777777" w:rsidR="003E4CBD" w:rsidRPr="00B73448" w:rsidRDefault="003E4CBD" w:rsidP="00E11324">
      <w:pPr>
        <w:spacing w:after="120"/>
        <w:rPr>
          <w:b/>
          <w:bCs/>
          <w:i/>
          <w:iCs/>
        </w:rPr>
      </w:pPr>
      <w:r w:rsidRPr="00B73448">
        <w:rPr>
          <w:b/>
          <w:bCs/>
          <w:i/>
          <w:iCs/>
        </w:rPr>
        <w:t>Položka 9: Konstrukce schodišť uvnitř požárního úseku, které nejsou součástí chráněných únikových cest</w:t>
      </w:r>
    </w:p>
    <w:p w14:paraId="4059A6F7" w14:textId="77777777" w:rsidR="004A218E" w:rsidRDefault="004A218E" w:rsidP="003E4CBD">
      <w:pPr>
        <w:rPr>
          <w:bCs/>
          <w:iCs/>
        </w:rPr>
      </w:pPr>
      <w:r w:rsidRPr="00B73448">
        <w:rPr>
          <w:bCs/>
          <w:iCs/>
        </w:rPr>
        <w:t>Nevyskytují se.</w:t>
      </w:r>
    </w:p>
    <w:p w14:paraId="0938E18B" w14:textId="7A55959D" w:rsidR="003E4CBD" w:rsidRPr="00B73448" w:rsidRDefault="003E4CBD" w:rsidP="00E11324">
      <w:pPr>
        <w:spacing w:after="120"/>
        <w:rPr>
          <w:b/>
          <w:bCs/>
          <w:i/>
          <w:iCs/>
        </w:rPr>
      </w:pPr>
      <w:r w:rsidRPr="00B73448">
        <w:rPr>
          <w:b/>
          <w:bCs/>
          <w:i/>
          <w:iCs/>
        </w:rPr>
        <w:t>Položka 10: Výtahové a instalační šachty</w:t>
      </w:r>
    </w:p>
    <w:p w14:paraId="663151B5" w14:textId="77777777" w:rsidR="003E4CBD" w:rsidRPr="00B73448" w:rsidRDefault="003E4CBD" w:rsidP="003E4CBD">
      <w:pPr>
        <w:rPr>
          <w:bCs/>
          <w:iCs/>
        </w:rPr>
      </w:pPr>
      <w:r w:rsidRPr="00B73448">
        <w:rPr>
          <w:bCs/>
          <w:iCs/>
        </w:rPr>
        <w:t>Nevyskytují se.</w:t>
      </w:r>
    </w:p>
    <w:p w14:paraId="0D188026" w14:textId="77777777" w:rsidR="003E4CBD" w:rsidRPr="00B73448" w:rsidRDefault="003E4CBD" w:rsidP="00E11324">
      <w:pPr>
        <w:spacing w:after="120"/>
        <w:rPr>
          <w:b/>
          <w:bCs/>
          <w:i/>
          <w:iCs/>
        </w:rPr>
      </w:pPr>
      <w:r w:rsidRPr="00B73448">
        <w:rPr>
          <w:b/>
          <w:bCs/>
          <w:i/>
          <w:iCs/>
        </w:rPr>
        <w:t>Položka 11: Střešní pláště</w:t>
      </w:r>
    </w:p>
    <w:p w14:paraId="7FF8DAC9" w14:textId="40FE4CC8" w:rsidR="003E4CBD" w:rsidRPr="00B73448" w:rsidRDefault="004A218E" w:rsidP="003E4CBD">
      <w:pPr>
        <w:pStyle w:val="Zkladntext"/>
        <w:keepLines/>
        <w:numPr>
          <w:ilvl w:val="12"/>
          <w:numId w:val="17"/>
        </w:numPr>
        <w:jc w:val="both"/>
      </w:pPr>
      <w:bookmarkStart w:id="19" w:name="_Toc3212337"/>
      <w:r w:rsidRPr="00B73448">
        <w:rPr>
          <w:bCs/>
          <w:iCs/>
        </w:rPr>
        <w:t xml:space="preserve">Nevyskytují </w:t>
      </w:r>
      <w:proofErr w:type="gramStart"/>
      <w:r w:rsidRPr="00B73448">
        <w:rPr>
          <w:bCs/>
          <w:iCs/>
        </w:rPr>
        <w:t>se.</w:t>
      </w:r>
      <w:r w:rsidR="003E4CBD" w:rsidRPr="00B73448">
        <w:rPr>
          <w:i/>
          <w:iCs/>
        </w:rPr>
        <w:t>.</w:t>
      </w:r>
      <w:proofErr w:type="gramEnd"/>
    </w:p>
    <w:p w14:paraId="08EE5EF0" w14:textId="77777777" w:rsidR="003E4CBD" w:rsidRPr="00B73448" w:rsidRDefault="003E4CBD" w:rsidP="003E4CBD">
      <w:pPr>
        <w:pStyle w:val="Nadpis1"/>
        <w:spacing w:before="0" w:after="0"/>
        <w:ind w:left="0" w:firstLine="0"/>
      </w:pPr>
      <w:bookmarkStart w:id="20" w:name="_Toc95410454"/>
      <w:bookmarkStart w:id="21" w:name="_Toc196382669"/>
      <w:r w:rsidRPr="00B73448">
        <w:t>ZHODNOCENÍ NAVRŽENÝCH STAVEBNÍCH HMOT</w:t>
      </w:r>
      <w:bookmarkEnd w:id="19"/>
      <w:bookmarkEnd w:id="20"/>
      <w:bookmarkEnd w:id="21"/>
    </w:p>
    <w:p w14:paraId="3BBCD1DD" w14:textId="77777777" w:rsidR="003E4CBD" w:rsidRPr="00B73448" w:rsidRDefault="003E4CBD" w:rsidP="003E4CBD">
      <w:pPr>
        <w:pStyle w:val="Nadpis2"/>
        <w:pBdr>
          <w:top w:val="none" w:sz="0" w:space="0" w:color="auto"/>
        </w:pBdr>
        <w:tabs>
          <w:tab w:val="clear" w:pos="0"/>
        </w:tabs>
        <w:ind w:left="709" w:right="2833" w:hanging="709"/>
      </w:pPr>
      <w:bookmarkStart w:id="22" w:name="_Toc95410455"/>
      <w:bookmarkStart w:id="23" w:name="_Toc196382670"/>
      <w:r w:rsidRPr="00B73448">
        <w:t>Povrchové úpravy</w:t>
      </w:r>
      <w:bookmarkEnd w:id="22"/>
      <w:bookmarkEnd w:id="23"/>
    </w:p>
    <w:p w14:paraId="55CBD95C" w14:textId="77777777" w:rsidR="003E4CBD" w:rsidRPr="00B73448" w:rsidRDefault="003E4CBD" w:rsidP="003E4CBD">
      <w:pPr>
        <w:pStyle w:val="Bezmezer"/>
        <w:rPr>
          <w:rFonts w:ascii="Times New Roman" w:hAnsi="Times New Roman" w:cs="Times New Roman"/>
          <w:b/>
          <w:bCs/>
          <w:sz w:val="24"/>
          <w:szCs w:val="24"/>
        </w:rPr>
      </w:pPr>
      <w:bookmarkStart w:id="24" w:name="_Toc8114106"/>
      <w:bookmarkStart w:id="25" w:name="_Toc69903077"/>
      <w:r w:rsidRPr="00B73448">
        <w:rPr>
          <w:rFonts w:ascii="Times New Roman" w:hAnsi="Times New Roman" w:cs="Times New Roman"/>
          <w:b/>
          <w:bCs/>
          <w:sz w:val="24"/>
          <w:szCs w:val="24"/>
        </w:rPr>
        <w:t>Posouzení dle ČSN 73 0802</w:t>
      </w:r>
      <w:bookmarkEnd w:id="24"/>
      <w:bookmarkEnd w:id="25"/>
    </w:p>
    <w:p w14:paraId="085E829B" w14:textId="0120657E" w:rsidR="003E4CBD" w:rsidRPr="003105AB" w:rsidRDefault="003E4CBD" w:rsidP="003E4CBD">
      <w:bookmarkStart w:id="26" w:name="_Toc510512757"/>
      <w:bookmarkStart w:id="27" w:name="_Toc520466798"/>
      <w:bookmarkStart w:id="28" w:name="_Toc530321568"/>
      <w:bookmarkStart w:id="29" w:name="_Toc531264812"/>
      <w:bookmarkStart w:id="30" w:name="_Toc172672"/>
      <w:bookmarkStart w:id="31" w:name="_Toc3819928"/>
      <w:r w:rsidRPr="003105AB">
        <w:t>Požární úsek v objektu nespad</w:t>
      </w:r>
      <w:r w:rsidR="004A218E" w:rsidRPr="003105AB">
        <w:t>á</w:t>
      </w:r>
      <w:r w:rsidRPr="003105AB">
        <w:t xml:space="preserve"> do skupiny U1 ani U2 dle kap. 8.14 ČSN 73 0802 a proto v nich nejsou kladeny požadavky na povrchové úpravy stavebních konstrukcí. </w:t>
      </w:r>
    </w:p>
    <w:p w14:paraId="2CC5222B" w14:textId="77777777" w:rsidR="003E4CBD" w:rsidRPr="003105AB" w:rsidRDefault="003E4CBD" w:rsidP="003E4CBD">
      <w:pPr>
        <w:pStyle w:val="Nadpis3"/>
        <w:numPr>
          <w:ilvl w:val="2"/>
          <w:numId w:val="16"/>
        </w:numPr>
        <w:tabs>
          <w:tab w:val="num" w:pos="567"/>
        </w:tabs>
        <w:ind w:left="567" w:hanging="567"/>
      </w:pPr>
      <w:bookmarkStart w:id="32" w:name="_Toc69903078"/>
      <w:bookmarkStart w:id="33" w:name="_Toc95410456"/>
      <w:bookmarkStart w:id="34" w:name="_Toc196382671"/>
      <w:r w:rsidRPr="003105AB">
        <w:t>Nenosné konstrukce</w:t>
      </w:r>
      <w:bookmarkEnd w:id="26"/>
      <w:bookmarkEnd w:id="27"/>
      <w:bookmarkEnd w:id="28"/>
      <w:bookmarkEnd w:id="29"/>
      <w:bookmarkEnd w:id="30"/>
      <w:bookmarkEnd w:id="31"/>
      <w:bookmarkEnd w:id="32"/>
      <w:bookmarkEnd w:id="33"/>
      <w:bookmarkEnd w:id="34"/>
      <w:r w:rsidRPr="003105AB">
        <w:t xml:space="preserve"> </w:t>
      </w:r>
    </w:p>
    <w:p w14:paraId="21BC8565" w14:textId="77777777" w:rsidR="003E4CBD" w:rsidRPr="003105AB" w:rsidRDefault="003E4CBD" w:rsidP="003E4CBD">
      <w:pPr>
        <w:pStyle w:val="Bezmezer"/>
        <w:rPr>
          <w:rFonts w:ascii="Times New Roman" w:hAnsi="Times New Roman" w:cs="Times New Roman"/>
          <w:b/>
          <w:bCs/>
          <w:sz w:val="24"/>
          <w:szCs w:val="24"/>
        </w:rPr>
      </w:pPr>
      <w:bookmarkStart w:id="35" w:name="_Toc8114109"/>
      <w:bookmarkStart w:id="36" w:name="_Toc69903079"/>
      <w:r w:rsidRPr="003105AB">
        <w:rPr>
          <w:rFonts w:ascii="Times New Roman" w:hAnsi="Times New Roman" w:cs="Times New Roman"/>
          <w:b/>
          <w:bCs/>
          <w:sz w:val="24"/>
          <w:szCs w:val="24"/>
        </w:rPr>
        <w:t>Posouzení dle ČSN 73 0802</w:t>
      </w:r>
      <w:bookmarkEnd w:id="35"/>
      <w:bookmarkEnd w:id="36"/>
    </w:p>
    <w:p w14:paraId="5EE4D9D1" w14:textId="77777777" w:rsidR="00A879E1" w:rsidRPr="003105AB" w:rsidRDefault="003E4CBD" w:rsidP="00BB4046">
      <w:pPr>
        <w:jc w:val="both"/>
      </w:pPr>
      <w:bookmarkStart w:id="37" w:name="_Toc8114110"/>
      <w:r w:rsidRPr="003105AB">
        <w:t>Dle ČSN 73 0802 čl. 8.8.2 se v konstrukcích střech a podhledů stropů nesmí použít výrobků, které při požáru (při požární zkoušce podle ČSN 73 0865) jako hořící odkapávají nebo odpadávají, kromě požárních úseků (prostorů), jejichž celková plocha je menší než 250 m</w:t>
      </w:r>
      <w:r w:rsidRPr="003105AB">
        <w:rPr>
          <w:vertAlign w:val="superscript"/>
        </w:rPr>
        <w:t>2</w:t>
      </w:r>
      <w:r w:rsidRPr="003105AB">
        <w:t xml:space="preserve"> a v nichž připadá podle ČSN 73 0818 na osobu více než 8 m</w:t>
      </w:r>
      <w:r w:rsidRPr="003105AB">
        <w:rPr>
          <w:vertAlign w:val="superscript"/>
        </w:rPr>
        <w:t>2</w:t>
      </w:r>
      <w:r w:rsidRPr="003105AB">
        <w:t xml:space="preserve"> podlahové plochy, pokud v těchto požárních úsecích nejsou osoby neschopné samostatného pohybu a výšková poloha požárních úseků je </w:t>
      </w:r>
      <w:proofErr w:type="spellStart"/>
      <w:r w:rsidRPr="003105AB">
        <w:rPr>
          <w:i/>
          <w:iCs/>
        </w:rPr>
        <w:t>h</w:t>
      </w:r>
      <w:r w:rsidRPr="003105AB">
        <w:rPr>
          <w:i/>
          <w:iCs/>
          <w:vertAlign w:val="subscript"/>
        </w:rPr>
        <w:t>p</w:t>
      </w:r>
      <w:proofErr w:type="spellEnd"/>
      <w:r w:rsidRPr="003105AB">
        <w:t xml:space="preserve"> ≤ 45 m; </w:t>
      </w:r>
    </w:p>
    <w:p w14:paraId="585628E4" w14:textId="5384E376" w:rsidR="003E4CBD" w:rsidRPr="003105AB" w:rsidRDefault="00A879E1" w:rsidP="00BB4046">
      <w:pPr>
        <w:spacing w:after="120"/>
        <w:jc w:val="both"/>
      </w:pPr>
      <w:r w:rsidRPr="003105AB">
        <w:t>V konstrukcích střech a podhledů stropů se</w:t>
      </w:r>
      <w:r w:rsidRPr="003105AB">
        <w:rPr>
          <w:b/>
          <w:bCs/>
        </w:rPr>
        <w:t xml:space="preserve"> nesmí</w:t>
      </w:r>
      <w:r w:rsidRPr="003105AB">
        <w:t xml:space="preserve"> použít výrobků, které při požáru při požární zkoušce podle ČSN 73 0865 jako hořící odkapávají nebo odpadávají </w:t>
      </w:r>
      <w:r w:rsidR="003E4CBD" w:rsidRPr="003105AB">
        <w:t>→ požární úsek (prostory) j</w:t>
      </w:r>
      <w:r w:rsidR="004A218E" w:rsidRPr="003105AB">
        <w:t xml:space="preserve">e </w:t>
      </w:r>
      <w:r w:rsidR="003E4CBD" w:rsidRPr="003105AB">
        <w:t>menší než</w:t>
      </w:r>
      <w:r w:rsidRPr="003105AB">
        <w:t xml:space="preserve"> </w:t>
      </w:r>
      <w:r w:rsidR="003E4CBD" w:rsidRPr="003105AB">
        <w:t>250 m</w:t>
      </w:r>
      <w:r w:rsidR="003E4CBD" w:rsidRPr="003105AB">
        <w:rPr>
          <w:vertAlign w:val="superscript"/>
        </w:rPr>
        <w:t>2</w:t>
      </w:r>
      <w:r w:rsidR="003E4CBD" w:rsidRPr="003105AB">
        <w:t xml:space="preserve"> a podle ČSN 73 0818 na osobu připadá více </w:t>
      </w:r>
      <w:r w:rsidRPr="003105AB">
        <w:t>méně</w:t>
      </w:r>
      <w:r w:rsidR="003E4CBD" w:rsidRPr="003105AB">
        <w:t xml:space="preserve"> 8 m</w:t>
      </w:r>
      <w:r w:rsidR="003E4CBD" w:rsidRPr="003105AB">
        <w:rPr>
          <w:vertAlign w:val="superscript"/>
        </w:rPr>
        <w:t>2</w:t>
      </w:r>
      <w:r w:rsidR="003E4CBD" w:rsidRPr="003105AB">
        <w:t xml:space="preserve"> podlahové plochy.</w:t>
      </w:r>
    </w:p>
    <w:p w14:paraId="7C6B8B51" w14:textId="3B0C3914" w:rsidR="003E4CBD" w:rsidRPr="00B73448" w:rsidRDefault="003E4CBD" w:rsidP="00BB4046">
      <w:pPr>
        <w:spacing w:after="360"/>
        <w:jc w:val="both"/>
      </w:pPr>
      <w:r w:rsidRPr="003105AB">
        <w:t xml:space="preserve">Při posuzovaní hmot, které jako hořící odkapávají, se přihlíží i k hmotám použitým na osvětlovací tělesa, pokud plocha těchto těles </w:t>
      </w:r>
      <w:r w:rsidRPr="00B73448">
        <w:t xml:space="preserve">(jejich půdorysný průmět) je větší než 30 % podlahové plochy; </w:t>
      </w:r>
      <w:r w:rsidR="00A879E1">
        <w:rPr>
          <w:b/>
          <w:bCs/>
        </w:rPr>
        <w:t>nevyskytuje se</w:t>
      </w:r>
      <w:r w:rsidRPr="00B73448">
        <w:t>.</w:t>
      </w:r>
      <w:bookmarkEnd w:id="37"/>
    </w:p>
    <w:p w14:paraId="02E98B1E" w14:textId="77777777" w:rsidR="003E4CBD" w:rsidRPr="00B73448" w:rsidRDefault="003E4CBD" w:rsidP="003E4CBD">
      <w:pPr>
        <w:pStyle w:val="Nadpis1"/>
        <w:spacing w:before="0" w:after="0"/>
        <w:ind w:left="0" w:firstLine="0"/>
      </w:pPr>
      <w:bookmarkStart w:id="38" w:name="_Toc3212341"/>
      <w:bookmarkStart w:id="39" w:name="_Toc95410458"/>
      <w:bookmarkStart w:id="40" w:name="_Toc196382672"/>
      <w:r w:rsidRPr="00B73448">
        <w:t>POŽÁRNÍ ZÁSAH, EVAKUACE OSOB, ÚNIKOVÉ CESTY</w:t>
      </w:r>
      <w:bookmarkEnd w:id="38"/>
      <w:bookmarkEnd w:id="39"/>
      <w:bookmarkEnd w:id="40"/>
      <w:r w:rsidRPr="00B73448">
        <w:t xml:space="preserve"> </w:t>
      </w:r>
    </w:p>
    <w:p w14:paraId="40CC696E" w14:textId="39F8A9B7" w:rsidR="00691533" w:rsidRPr="00B73448" w:rsidRDefault="00691533" w:rsidP="00E11324">
      <w:pPr>
        <w:spacing w:after="120"/>
        <w:jc w:val="both"/>
      </w:pPr>
      <w:bookmarkStart w:id="41" w:name="_Toc11057140"/>
      <w:r>
        <w:t>V novém požárním úseku nedochází ke zvýšení počtu osob, dochází pouze ke změně využití prostoru. Ostatní šířky a délky únik</w:t>
      </w:r>
      <w:bookmarkStart w:id="42" w:name="_GoBack"/>
      <w:bookmarkEnd w:id="42"/>
      <w:r>
        <w:t>ových cest v rámci zbytku objektu nejsou zhoršeny a jsou považovány za vyhovující dle stávajícího stavu.</w:t>
      </w:r>
    </w:p>
    <w:tbl>
      <w:tblPr>
        <w:tblStyle w:val="Mkatabulky"/>
        <w:tblW w:w="9213" w:type="dxa"/>
        <w:tblLayout w:type="fixed"/>
        <w:tblLook w:val="04A0" w:firstRow="1" w:lastRow="0" w:firstColumn="1" w:lastColumn="0" w:noHBand="0" w:noVBand="1"/>
      </w:tblPr>
      <w:tblGrid>
        <w:gridCol w:w="1555"/>
        <w:gridCol w:w="821"/>
        <w:gridCol w:w="1276"/>
        <w:gridCol w:w="1021"/>
        <w:gridCol w:w="964"/>
        <w:gridCol w:w="1275"/>
        <w:gridCol w:w="880"/>
        <w:gridCol w:w="1421"/>
      </w:tblGrid>
      <w:tr w:rsidR="003E4CBD" w:rsidRPr="00B73448" w14:paraId="78877036" w14:textId="77777777" w:rsidTr="00845445">
        <w:trPr>
          <w:trHeight w:val="346"/>
          <w:tblHeader/>
        </w:trPr>
        <w:tc>
          <w:tcPr>
            <w:tcW w:w="3652" w:type="dxa"/>
            <w:gridSpan w:val="3"/>
            <w:vAlign w:val="center"/>
          </w:tcPr>
          <w:p w14:paraId="6FD97C5B" w14:textId="77777777" w:rsidR="003E4CBD" w:rsidRPr="00804561" w:rsidRDefault="003E4CBD" w:rsidP="00845445">
            <w:pPr>
              <w:pStyle w:val="Zkladntext"/>
              <w:spacing w:after="0"/>
              <w:jc w:val="center"/>
              <w:rPr>
                <w:sz w:val="20"/>
                <w:szCs w:val="20"/>
              </w:rPr>
            </w:pPr>
            <w:r w:rsidRPr="00804561">
              <w:rPr>
                <w:sz w:val="20"/>
                <w:szCs w:val="20"/>
              </w:rPr>
              <w:t>Údaje z projektu</w:t>
            </w:r>
          </w:p>
        </w:tc>
        <w:tc>
          <w:tcPr>
            <w:tcW w:w="3260" w:type="dxa"/>
            <w:gridSpan w:val="3"/>
            <w:vAlign w:val="center"/>
          </w:tcPr>
          <w:p w14:paraId="058499FC" w14:textId="77777777" w:rsidR="003E4CBD" w:rsidRPr="00804561" w:rsidRDefault="003E4CBD" w:rsidP="00845445">
            <w:pPr>
              <w:pStyle w:val="Zkladntext"/>
              <w:spacing w:after="0"/>
              <w:jc w:val="center"/>
              <w:rPr>
                <w:sz w:val="20"/>
                <w:szCs w:val="20"/>
              </w:rPr>
            </w:pPr>
            <w:r w:rsidRPr="00804561">
              <w:rPr>
                <w:sz w:val="20"/>
                <w:szCs w:val="20"/>
              </w:rPr>
              <w:t>Údaje z ČSN 73 0818 tab. 1</w:t>
            </w:r>
          </w:p>
        </w:tc>
        <w:tc>
          <w:tcPr>
            <w:tcW w:w="880" w:type="dxa"/>
            <w:vMerge w:val="restart"/>
            <w:vAlign w:val="center"/>
          </w:tcPr>
          <w:p w14:paraId="4B1413D1" w14:textId="77777777" w:rsidR="003E4CBD" w:rsidRPr="00804561" w:rsidRDefault="003E4CBD" w:rsidP="00845445">
            <w:pPr>
              <w:pStyle w:val="Zkladntext"/>
              <w:spacing w:after="0"/>
              <w:jc w:val="center"/>
              <w:rPr>
                <w:sz w:val="20"/>
                <w:szCs w:val="20"/>
              </w:rPr>
            </w:pPr>
            <w:r w:rsidRPr="00804561">
              <w:rPr>
                <w:sz w:val="20"/>
                <w:szCs w:val="20"/>
              </w:rPr>
              <w:t>Počet osob</w:t>
            </w:r>
          </w:p>
        </w:tc>
        <w:tc>
          <w:tcPr>
            <w:tcW w:w="1421" w:type="dxa"/>
            <w:vMerge w:val="restart"/>
            <w:vAlign w:val="center"/>
          </w:tcPr>
          <w:p w14:paraId="5C490666" w14:textId="77777777" w:rsidR="003E4CBD" w:rsidRPr="00804561" w:rsidRDefault="003E4CBD" w:rsidP="00845445">
            <w:pPr>
              <w:pStyle w:val="Zkladntext"/>
              <w:spacing w:after="0"/>
              <w:jc w:val="center"/>
              <w:rPr>
                <w:sz w:val="20"/>
                <w:szCs w:val="20"/>
              </w:rPr>
            </w:pPr>
            <w:r w:rsidRPr="00804561">
              <w:rPr>
                <w:sz w:val="20"/>
                <w:szCs w:val="20"/>
              </w:rPr>
              <w:t>Poznámky</w:t>
            </w:r>
          </w:p>
        </w:tc>
      </w:tr>
      <w:tr w:rsidR="003E4CBD" w:rsidRPr="00B73448" w14:paraId="0AC86B5F" w14:textId="77777777" w:rsidTr="008E3742">
        <w:trPr>
          <w:tblHeader/>
        </w:trPr>
        <w:tc>
          <w:tcPr>
            <w:tcW w:w="1555" w:type="dxa"/>
            <w:vAlign w:val="center"/>
          </w:tcPr>
          <w:p w14:paraId="7EE8BCCD" w14:textId="77777777" w:rsidR="003E4CBD" w:rsidRPr="00804561" w:rsidRDefault="003E4CBD" w:rsidP="00845445">
            <w:pPr>
              <w:pStyle w:val="Zkladntext"/>
              <w:spacing w:after="0"/>
              <w:jc w:val="center"/>
              <w:rPr>
                <w:sz w:val="20"/>
                <w:szCs w:val="20"/>
              </w:rPr>
            </w:pPr>
            <w:r w:rsidRPr="00804561">
              <w:rPr>
                <w:sz w:val="20"/>
                <w:szCs w:val="20"/>
              </w:rPr>
              <w:t>PÚ</w:t>
            </w:r>
          </w:p>
        </w:tc>
        <w:tc>
          <w:tcPr>
            <w:tcW w:w="821" w:type="dxa"/>
            <w:vAlign w:val="center"/>
          </w:tcPr>
          <w:p w14:paraId="41A007F9" w14:textId="77777777" w:rsidR="003E4CBD" w:rsidRPr="00804561" w:rsidRDefault="003E4CBD" w:rsidP="00845445">
            <w:pPr>
              <w:pStyle w:val="Zkladntext"/>
              <w:spacing w:after="0"/>
              <w:jc w:val="center"/>
              <w:rPr>
                <w:sz w:val="20"/>
                <w:szCs w:val="20"/>
              </w:rPr>
            </w:pPr>
            <w:r w:rsidRPr="00804561">
              <w:rPr>
                <w:sz w:val="20"/>
                <w:szCs w:val="20"/>
              </w:rPr>
              <w:t>Plocha v m</w:t>
            </w:r>
            <w:r w:rsidRPr="00804561">
              <w:rPr>
                <w:sz w:val="20"/>
                <w:szCs w:val="20"/>
                <w:vertAlign w:val="superscript"/>
              </w:rPr>
              <w:t>2</w:t>
            </w:r>
          </w:p>
        </w:tc>
        <w:tc>
          <w:tcPr>
            <w:tcW w:w="1276" w:type="dxa"/>
            <w:vAlign w:val="center"/>
          </w:tcPr>
          <w:p w14:paraId="335EACE8" w14:textId="77777777" w:rsidR="003E4CBD" w:rsidRPr="00804561" w:rsidRDefault="003E4CBD" w:rsidP="00845445">
            <w:pPr>
              <w:pStyle w:val="Zkladntext"/>
              <w:spacing w:after="0"/>
              <w:jc w:val="center"/>
              <w:rPr>
                <w:sz w:val="20"/>
                <w:szCs w:val="20"/>
              </w:rPr>
            </w:pPr>
            <w:r w:rsidRPr="00804561">
              <w:rPr>
                <w:sz w:val="20"/>
                <w:szCs w:val="20"/>
              </w:rPr>
              <w:t>Počet osob podle projektu</w:t>
            </w:r>
          </w:p>
        </w:tc>
        <w:tc>
          <w:tcPr>
            <w:tcW w:w="1021" w:type="dxa"/>
            <w:vAlign w:val="center"/>
          </w:tcPr>
          <w:p w14:paraId="521C04C4" w14:textId="77777777" w:rsidR="003E4CBD" w:rsidRPr="00804561" w:rsidRDefault="003E4CBD" w:rsidP="00845445">
            <w:pPr>
              <w:pStyle w:val="Zkladntext"/>
              <w:spacing w:after="0"/>
              <w:jc w:val="center"/>
              <w:rPr>
                <w:sz w:val="20"/>
                <w:szCs w:val="20"/>
              </w:rPr>
            </w:pPr>
            <w:r w:rsidRPr="00804561">
              <w:rPr>
                <w:sz w:val="20"/>
                <w:szCs w:val="20"/>
              </w:rPr>
              <w:t>Pol.</w:t>
            </w:r>
          </w:p>
        </w:tc>
        <w:tc>
          <w:tcPr>
            <w:tcW w:w="964" w:type="dxa"/>
            <w:vAlign w:val="center"/>
          </w:tcPr>
          <w:p w14:paraId="17EFADCB" w14:textId="77777777" w:rsidR="003E4CBD" w:rsidRPr="00804561" w:rsidRDefault="003E4CBD" w:rsidP="00845445">
            <w:pPr>
              <w:pStyle w:val="Zkladntext"/>
              <w:spacing w:after="0"/>
              <w:jc w:val="center"/>
              <w:rPr>
                <w:sz w:val="20"/>
                <w:szCs w:val="20"/>
              </w:rPr>
            </w:pPr>
            <w:r w:rsidRPr="00804561">
              <w:rPr>
                <w:sz w:val="20"/>
                <w:szCs w:val="20"/>
              </w:rPr>
              <w:t>Plocha na 1 osobu v m</w:t>
            </w:r>
            <w:r w:rsidRPr="00804561">
              <w:rPr>
                <w:sz w:val="20"/>
                <w:szCs w:val="20"/>
                <w:vertAlign w:val="superscript"/>
              </w:rPr>
              <w:t>2</w:t>
            </w:r>
          </w:p>
        </w:tc>
        <w:tc>
          <w:tcPr>
            <w:tcW w:w="1275" w:type="dxa"/>
            <w:vAlign w:val="center"/>
          </w:tcPr>
          <w:p w14:paraId="60EB0F5F" w14:textId="77777777" w:rsidR="003E4CBD" w:rsidRPr="00804561" w:rsidRDefault="003E4CBD" w:rsidP="00845445">
            <w:pPr>
              <w:pStyle w:val="Zkladntext"/>
              <w:spacing w:after="0"/>
              <w:jc w:val="center"/>
              <w:rPr>
                <w:sz w:val="20"/>
                <w:szCs w:val="20"/>
              </w:rPr>
            </w:pPr>
            <w:r w:rsidRPr="00804561">
              <w:rPr>
                <w:sz w:val="20"/>
                <w:szCs w:val="20"/>
              </w:rPr>
              <w:t>Součinitel</w:t>
            </w:r>
          </w:p>
        </w:tc>
        <w:tc>
          <w:tcPr>
            <w:tcW w:w="880" w:type="dxa"/>
            <w:vMerge/>
            <w:vAlign w:val="center"/>
          </w:tcPr>
          <w:p w14:paraId="34B9AC6B" w14:textId="77777777" w:rsidR="003E4CBD" w:rsidRPr="00804561" w:rsidRDefault="003E4CBD" w:rsidP="00845445">
            <w:pPr>
              <w:pStyle w:val="Zkladntext"/>
              <w:spacing w:after="0"/>
              <w:jc w:val="center"/>
              <w:rPr>
                <w:sz w:val="20"/>
                <w:szCs w:val="20"/>
              </w:rPr>
            </w:pPr>
          </w:p>
        </w:tc>
        <w:tc>
          <w:tcPr>
            <w:tcW w:w="1421" w:type="dxa"/>
            <w:vMerge/>
            <w:vAlign w:val="center"/>
          </w:tcPr>
          <w:p w14:paraId="521856D8" w14:textId="77777777" w:rsidR="003E4CBD" w:rsidRPr="00804561" w:rsidRDefault="003E4CBD" w:rsidP="00845445">
            <w:pPr>
              <w:pStyle w:val="Zkladntext"/>
              <w:spacing w:after="0"/>
              <w:jc w:val="center"/>
              <w:rPr>
                <w:sz w:val="20"/>
                <w:szCs w:val="20"/>
              </w:rPr>
            </w:pPr>
          </w:p>
        </w:tc>
      </w:tr>
      <w:tr w:rsidR="00804561" w:rsidRPr="00B73448" w14:paraId="3180F2D1" w14:textId="77777777" w:rsidTr="008E3742">
        <w:tc>
          <w:tcPr>
            <w:tcW w:w="1555" w:type="dxa"/>
            <w:vAlign w:val="center"/>
          </w:tcPr>
          <w:p w14:paraId="208B7207" w14:textId="093EBAE0" w:rsidR="00804561" w:rsidRPr="00804561" w:rsidRDefault="00DF256D" w:rsidP="00186FBB">
            <w:pPr>
              <w:pStyle w:val="Zkladntext"/>
              <w:spacing w:after="0"/>
              <w:jc w:val="center"/>
              <w:rPr>
                <w:sz w:val="20"/>
                <w:szCs w:val="20"/>
                <w:lang w:eastAsia="x-none"/>
              </w:rPr>
            </w:pPr>
            <w:r>
              <w:rPr>
                <w:rFonts w:eastAsiaTheme="minorHAnsi"/>
                <w:sz w:val="20"/>
                <w:szCs w:val="20"/>
                <w:lang w:eastAsia="en-US"/>
              </w:rPr>
              <w:t>N</w:t>
            </w:r>
            <w:r w:rsidR="00186FBB">
              <w:rPr>
                <w:rFonts w:eastAsiaTheme="minorHAnsi"/>
                <w:sz w:val="20"/>
                <w:szCs w:val="20"/>
                <w:lang w:eastAsia="en-US"/>
              </w:rPr>
              <w:t>3</w:t>
            </w:r>
            <w:r>
              <w:rPr>
                <w:rFonts w:eastAsiaTheme="minorHAnsi"/>
                <w:sz w:val="20"/>
                <w:szCs w:val="20"/>
                <w:lang w:eastAsia="en-US"/>
              </w:rPr>
              <w:t>.01</w:t>
            </w:r>
          </w:p>
        </w:tc>
        <w:tc>
          <w:tcPr>
            <w:tcW w:w="821" w:type="dxa"/>
            <w:vAlign w:val="center"/>
          </w:tcPr>
          <w:p w14:paraId="20A22AFF" w14:textId="19F37FDC" w:rsidR="00804561" w:rsidRPr="00804561" w:rsidRDefault="00DF256D" w:rsidP="00845445">
            <w:pPr>
              <w:pStyle w:val="Zkladntext"/>
              <w:spacing w:after="0"/>
              <w:jc w:val="center"/>
              <w:rPr>
                <w:sz w:val="20"/>
                <w:szCs w:val="20"/>
              </w:rPr>
            </w:pPr>
            <w:r>
              <w:rPr>
                <w:rFonts w:eastAsiaTheme="minorHAnsi"/>
                <w:sz w:val="20"/>
                <w:szCs w:val="20"/>
                <w:lang w:eastAsia="en-US"/>
              </w:rPr>
              <w:t>69,91</w:t>
            </w:r>
          </w:p>
        </w:tc>
        <w:tc>
          <w:tcPr>
            <w:tcW w:w="1276" w:type="dxa"/>
            <w:vAlign w:val="center"/>
          </w:tcPr>
          <w:p w14:paraId="085831D0" w14:textId="2D32614B" w:rsidR="00804561" w:rsidRPr="00804561" w:rsidRDefault="00521B8A" w:rsidP="00845445">
            <w:pPr>
              <w:pStyle w:val="Zkladntext"/>
              <w:spacing w:after="0"/>
              <w:jc w:val="center"/>
              <w:rPr>
                <w:sz w:val="20"/>
                <w:szCs w:val="20"/>
              </w:rPr>
            </w:pPr>
            <w:r>
              <w:rPr>
                <w:sz w:val="20"/>
                <w:szCs w:val="20"/>
              </w:rPr>
              <w:t>4</w:t>
            </w:r>
          </w:p>
        </w:tc>
        <w:tc>
          <w:tcPr>
            <w:tcW w:w="1021" w:type="dxa"/>
            <w:vAlign w:val="center"/>
          </w:tcPr>
          <w:p w14:paraId="3A7B9C61" w14:textId="1D90FB4C" w:rsidR="00804561" w:rsidRPr="00804561" w:rsidRDefault="008E3742" w:rsidP="00845445">
            <w:pPr>
              <w:jc w:val="center"/>
              <w:rPr>
                <w:sz w:val="20"/>
                <w:szCs w:val="20"/>
              </w:rPr>
            </w:pPr>
            <w:r>
              <w:rPr>
                <w:sz w:val="20"/>
                <w:szCs w:val="20"/>
              </w:rPr>
              <w:t>5.6.9b) ČSN 73 0834</w:t>
            </w:r>
          </w:p>
        </w:tc>
        <w:tc>
          <w:tcPr>
            <w:tcW w:w="964" w:type="dxa"/>
            <w:vAlign w:val="center"/>
          </w:tcPr>
          <w:p w14:paraId="332B0856" w14:textId="57CFDFC2" w:rsidR="00804561" w:rsidRPr="00804561" w:rsidRDefault="00804561" w:rsidP="00845445">
            <w:pPr>
              <w:jc w:val="center"/>
              <w:rPr>
                <w:sz w:val="20"/>
                <w:szCs w:val="20"/>
              </w:rPr>
            </w:pPr>
            <w:r w:rsidRPr="00804561">
              <w:rPr>
                <w:sz w:val="20"/>
                <w:szCs w:val="20"/>
              </w:rPr>
              <w:t>-</w:t>
            </w:r>
          </w:p>
        </w:tc>
        <w:tc>
          <w:tcPr>
            <w:tcW w:w="1275" w:type="dxa"/>
            <w:vAlign w:val="center"/>
          </w:tcPr>
          <w:p w14:paraId="14EB8F94" w14:textId="57CB8C0A" w:rsidR="00804561" w:rsidRPr="00804561" w:rsidRDefault="008E3742" w:rsidP="00845445">
            <w:pPr>
              <w:jc w:val="center"/>
              <w:rPr>
                <w:sz w:val="20"/>
                <w:szCs w:val="20"/>
              </w:rPr>
            </w:pPr>
            <w:r>
              <w:rPr>
                <w:sz w:val="20"/>
                <w:szCs w:val="20"/>
              </w:rPr>
              <w:t>1,3</w:t>
            </w:r>
          </w:p>
        </w:tc>
        <w:tc>
          <w:tcPr>
            <w:tcW w:w="880" w:type="dxa"/>
            <w:vAlign w:val="center"/>
          </w:tcPr>
          <w:p w14:paraId="2BEFED6B" w14:textId="0F2152D0" w:rsidR="00804561" w:rsidRPr="00804561" w:rsidRDefault="00521B8A" w:rsidP="00845445">
            <w:pPr>
              <w:pStyle w:val="Zkladntext"/>
              <w:spacing w:after="0"/>
              <w:jc w:val="center"/>
              <w:rPr>
                <w:b/>
                <w:sz w:val="20"/>
                <w:szCs w:val="20"/>
              </w:rPr>
            </w:pPr>
            <w:r>
              <w:rPr>
                <w:b/>
                <w:sz w:val="20"/>
                <w:szCs w:val="20"/>
              </w:rPr>
              <w:t>6</w:t>
            </w:r>
          </w:p>
        </w:tc>
        <w:tc>
          <w:tcPr>
            <w:tcW w:w="1421" w:type="dxa"/>
            <w:vAlign w:val="center"/>
          </w:tcPr>
          <w:p w14:paraId="2E73F4BE" w14:textId="77777777" w:rsidR="00804561" w:rsidRPr="00804561" w:rsidRDefault="00804561" w:rsidP="00845445">
            <w:pPr>
              <w:pStyle w:val="Zkladntext"/>
              <w:spacing w:after="0"/>
              <w:jc w:val="center"/>
              <w:rPr>
                <w:sz w:val="20"/>
                <w:szCs w:val="20"/>
              </w:rPr>
            </w:pPr>
          </w:p>
        </w:tc>
      </w:tr>
    </w:tbl>
    <w:p w14:paraId="1F4F4B8B" w14:textId="349FA132" w:rsidR="00804561" w:rsidRDefault="00804561" w:rsidP="00804561">
      <w:pPr>
        <w:spacing w:before="120" w:after="120"/>
        <w:jc w:val="both"/>
      </w:pPr>
      <w:bookmarkStart w:id="43" w:name="_Toc69903086"/>
      <w:bookmarkStart w:id="44" w:name="_Toc95410465"/>
      <w:r>
        <w:t xml:space="preserve">Z hlediska únikových cest v rámci řešeného PÚ se jedná o funkčně ucelenou skupinu místností splňující </w:t>
      </w:r>
      <w:r w:rsidRPr="003105AB">
        <w:t>podmínky dle ČSN 73 0802, čl. 9.10.2 a únik osob je uvažován od dveří z </w:t>
      </w:r>
      <w:r w:rsidR="00186FBB">
        <w:t>PÚ</w:t>
      </w:r>
      <w:r w:rsidRPr="003105AB">
        <w:t>, dveře nemusí být otevíravé ve směru úniku.</w:t>
      </w:r>
    </w:p>
    <w:p w14:paraId="56B660A3" w14:textId="780D1691" w:rsidR="00DF256D" w:rsidRPr="003105AB" w:rsidRDefault="00DF256D" w:rsidP="00804561">
      <w:pPr>
        <w:spacing w:before="120" w:after="120"/>
        <w:jc w:val="both"/>
      </w:pPr>
      <w:r>
        <w:t xml:space="preserve">Dveře na chodbě 3.113 budou osazeny shodně s původním řešením – </w:t>
      </w:r>
      <w:r w:rsidRPr="00DF256D">
        <w:rPr>
          <w:b/>
          <w:bCs/>
        </w:rPr>
        <w:t>vyhovuje</w:t>
      </w:r>
      <w:r>
        <w:t xml:space="preserve">. </w:t>
      </w:r>
    </w:p>
    <w:p w14:paraId="65D87534" w14:textId="192443F2" w:rsidR="00FD2C5A" w:rsidRPr="003105AB" w:rsidRDefault="00FD2C5A" w:rsidP="00FD2C5A">
      <w:r w:rsidRPr="003105AB">
        <w:t>Srovnání skutečných a mezních parametrů únikových cest: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018"/>
        <w:gridCol w:w="1018"/>
        <w:gridCol w:w="1019"/>
        <w:gridCol w:w="1019"/>
        <w:gridCol w:w="1019"/>
        <w:gridCol w:w="1017"/>
        <w:gridCol w:w="1019"/>
        <w:gridCol w:w="919"/>
      </w:tblGrid>
      <w:tr w:rsidR="003105AB" w:rsidRPr="003105AB" w14:paraId="1CC589D5" w14:textId="77777777" w:rsidTr="00845445">
        <w:trPr>
          <w:trHeight w:val="129"/>
        </w:trPr>
        <w:tc>
          <w:tcPr>
            <w:tcW w:w="560" w:type="pct"/>
            <w:vMerge w:val="restart"/>
            <w:tcBorders>
              <w:top w:val="single" w:sz="4" w:space="0" w:color="auto"/>
              <w:left w:val="single" w:sz="4" w:space="0" w:color="auto"/>
              <w:right w:val="single" w:sz="4" w:space="0" w:color="auto"/>
            </w:tcBorders>
            <w:vAlign w:val="center"/>
          </w:tcPr>
          <w:p w14:paraId="3C153B4F" w14:textId="77777777" w:rsidR="00FD2C5A" w:rsidRPr="003105AB" w:rsidRDefault="00FD2C5A" w:rsidP="00A870AA">
            <w:pPr>
              <w:jc w:val="center"/>
              <w:rPr>
                <w:b/>
                <w:sz w:val="20"/>
                <w:szCs w:val="20"/>
              </w:rPr>
            </w:pPr>
            <w:r w:rsidRPr="003105AB">
              <w:rPr>
                <w:b/>
                <w:sz w:val="20"/>
                <w:szCs w:val="20"/>
              </w:rPr>
              <w:t>PÚ</w:t>
            </w:r>
          </w:p>
        </w:tc>
        <w:tc>
          <w:tcPr>
            <w:tcW w:w="1124" w:type="pct"/>
            <w:gridSpan w:val="2"/>
            <w:tcBorders>
              <w:top w:val="single" w:sz="4" w:space="0" w:color="auto"/>
              <w:bottom w:val="single" w:sz="4" w:space="0" w:color="auto"/>
            </w:tcBorders>
            <w:vAlign w:val="center"/>
          </w:tcPr>
          <w:p w14:paraId="1591235D" w14:textId="77777777" w:rsidR="00FD2C5A" w:rsidRPr="003105AB" w:rsidRDefault="00FD2C5A" w:rsidP="00A870AA">
            <w:pPr>
              <w:jc w:val="center"/>
              <w:rPr>
                <w:b/>
                <w:sz w:val="20"/>
                <w:szCs w:val="20"/>
              </w:rPr>
            </w:pPr>
            <w:r w:rsidRPr="003105AB">
              <w:rPr>
                <w:b/>
                <w:sz w:val="20"/>
                <w:szCs w:val="20"/>
              </w:rPr>
              <w:t>NÚC</w:t>
            </w:r>
          </w:p>
        </w:tc>
        <w:tc>
          <w:tcPr>
            <w:tcW w:w="562" w:type="pct"/>
            <w:vMerge w:val="restart"/>
            <w:tcBorders>
              <w:top w:val="single" w:sz="4" w:space="0" w:color="auto"/>
            </w:tcBorders>
            <w:vAlign w:val="center"/>
          </w:tcPr>
          <w:p w14:paraId="7C065C35" w14:textId="77777777" w:rsidR="00FD2C5A" w:rsidRPr="003105AB" w:rsidRDefault="00FD2C5A" w:rsidP="00A870AA">
            <w:pPr>
              <w:jc w:val="center"/>
              <w:rPr>
                <w:b/>
                <w:sz w:val="20"/>
                <w:szCs w:val="20"/>
              </w:rPr>
            </w:pPr>
            <w:r w:rsidRPr="003105AB">
              <w:rPr>
                <w:b/>
                <w:sz w:val="20"/>
                <w:szCs w:val="20"/>
              </w:rPr>
              <w:t>E*s</w:t>
            </w:r>
          </w:p>
          <w:p w14:paraId="1B0C4AA7" w14:textId="77777777" w:rsidR="00FD2C5A" w:rsidRPr="003105AB" w:rsidRDefault="00FD2C5A" w:rsidP="00A870AA">
            <w:pPr>
              <w:jc w:val="center"/>
              <w:rPr>
                <w:b/>
                <w:sz w:val="20"/>
                <w:szCs w:val="20"/>
              </w:rPr>
            </w:pPr>
            <w:r w:rsidRPr="003105AB">
              <w:rPr>
                <w:b/>
                <w:sz w:val="20"/>
                <w:szCs w:val="20"/>
              </w:rPr>
              <w:t>[os]</w:t>
            </w:r>
          </w:p>
        </w:tc>
        <w:tc>
          <w:tcPr>
            <w:tcW w:w="562" w:type="pct"/>
            <w:vMerge w:val="restart"/>
            <w:tcBorders>
              <w:top w:val="single" w:sz="4" w:space="0" w:color="auto"/>
            </w:tcBorders>
            <w:vAlign w:val="center"/>
          </w:tcPr>
          <w:p w14:paraId="4198A3A3" w14:textId="77777777" w:rsidR="00FD2C5A" w:rsidRPr="003105AB" w:rsidRDefault="00FD2C5A" w:rsidP="00A870AA">
            <w:pPr>
              <w:jc w:val="center"/>
              <w:rPr>
                <w:b/>
                <w:sz w:val="20"/>
                <w:szCs w:val="20"/>
              </w:rPr>
            </w:pPr>
            <w:r w:rsidRPr="003105AB">
              <w:rPr>
                <w:b/>
                <w:sz w:val="20"/>
                <w:szCs w:val="20"/>
              </w:rPr>
              <w:t>K</w:t>
            </w:r>
          </w:p>
          <w:p w14:paraId="17CA7C2F" w14:textId="77777777" w:rsidR="00FD2C5A" w:rsidRPr="003105AB" w:rsidRDefault="00FD2C5A" w:rsidP="00A870AA">
            <w:pPr>
              <w:jc w:val="center"/>
              <w:rPr>
                <w:b/>
                <w:sz w:val="20"/>
                <w:szCs w:val="20"/>
              </w:rPr>
            </w:pPr>
            <w:r w:rsidRPr="003105AB">
              <w:rPr>
                <w:b/>
                <w:sz w:val="20"/>
                <w:szCs w:val="20"/>
              </w:rPr>
              <w:t>[os/</w:t>
            </w:r>
            <w:proofErr w:type="spellStart"/>
            <w:r w:rsidRPr="003105AB">
              <w:rPr>
                <w:b/>
                <w:sz w:val="20"/>
                <w:szCs w:val="20"/>
              </w:rPr>
              <w:t>úp</w:t>
            </w:r>
            <w:proofErr w:type="spellEnd"/>
            <w:r w:rsidRPr="003105AB">
              <w:rPr>
                <w:b/>
                <w:sz w:val="20"/>
                <w:szCs w:val="20"/>
              </w:rPr>
              <w:t>]</w:t>
            </w:r>
          </w:p>
        </w:tc>
        <w:tc>
          <w:tcPr>
            <w:tcW w:w="562" w:type="pct"/>
            <w:vMerge w:val="restart"/>
            <w:tcBorders>
              <w:top w:val="single" w:sz="4" w:space="0" w:color="auto"/>
            </w:tcBorders>
            <w:vAlign w:val="center"/>
          </w:tcPr>
          <w:p w14:paraId="4E0AD3FE" w14:textId="77777777" w:rsidR="00FD2C5A" w:rsidRPr="003105AB" w:rsidRDefault="00FD2C5A" w:rsidP="00A870AA">
            <w:pPr>
              <w:jc w:val="center"/>
              <w:rPr>
                <w:b/>
                <w:sz w:val="20"/>
                <w:szCs w:val="20"/>
              </w:rPr>
            </w:pPr>
            <w:proofErr w:type="spellStart"/>
            <w:r w:rsidRPr="003105AB">
              <w:rPr>
                <w:b/>
                <w:sz w:val="20"/>
                <w:szCs w:val="20"/>
              </w:rPr>
              <w:t>l</w:t>
            </w:r>
            <w:r w:rsidRPr="003105AB">
              <w:rPr>
                <w:b/>
                <w:sz w:val="20"/>
                <w:szCs w:val="20"/>
                <w:vertAlign w:val="subscript"/>
              </w:rPr>
              <w:t>u,max</w:t>
            </w:r>
            <w:proofErr w:type="spellEnd"/>
          </w:p>
          <w:p w14:paraId="1073849A" w14:textId="77777777" w:rsidR="00FD2C5A" w:rsidRPr="003105AB" w:rsidRDefault="00FD2C5A" w:rsidP="00A870AA">
            <w:pPr>
              <w:jc w:val="center"/>
              <w:rPr>
                <w:b/>
                <w:sz w:val="20"/>
                <w:szCs w:val="20"/>
              </w:rPr>
            </w:pPr>
            <w:r w:rsidRPr="003105AB">
              <w:rPr>
                <w:b/>
                <w:sz w:val="20"/>
                <w:szCs w:val="20"/>
              </w:rPr>
              <w:t>[m]</w:t>
            </w:r>
          </w:p>
        </w:tc>
        <w:tc>
          <w:tcPr>
            <w:tcW w:w="561" w:type="pct"/>
            <w:vMerge w:val="restart"/>
            <w:tcBorders>
              <w:top w:val="single" w:sz="4" w:space="0" w:color="auto"/>
            </w:tcBorders>
            <w:vAlign w:val="center"/>
          </w:tcPr>
          <w:p w14:paraId="3AB2CCCE" w14:textId="77777777" w:rsidR="00FD2C5A" w:rsidRPr="003105AB" w:rsidRDefault="00FD2C5A" w:rsidP="00A870AA">
            <w:pPr>
              <w:jc w:val="center"/>
              <w:rPr>
                <w:b/>
                <w:sz w:val="20"/>
                <w:szCs w:val="20"/>
                <w:vertAlign w:val="subscript"/>
              </w:rPr>
            </w:pPr>
            <w:proofErr w:type="spellStart"/>
            <w:r w:rsidRPr="003105AB">
              <w:rPr>
                <w:b/>
                <w:sz w:val="20"/>
                <w:szCs w:val="20"/>
              </w:rPr>
              <w:t>l</w:t>
            </w:r>
            <w:r w:rsidRPr="003105AB">
              <w:rPr>
                <w:b/>
                <w:sz w:val="20"/>
                <w:szCs w:val="20"/>
                <w:vertAlign w:val="subscript"/>
              </w:rPr>
              <w:t>u</w:t>
            </w:r>
            <w:proofErr w:type="spellEnd"/>
          </w:p>
          <w:p w14:paraId="7867D1E6" w14:textId="77777777" w:rsidR="00FD2C5A" w:rsidRPr="003105AB" w:rsidRDefault="00FD2C5A" w:rsidP="00A870AA">
            <w:pPr>
              <w:jc w:val="center"/>
              <w:rPr>
                <w:b/>
                <w:sz w:val="20"/>
                <w:szCs w:val="20"/>
              </w:rPr>
            </w:pPr>
            <w:r w:rsidRPr="003105AB">
              <w:rPr>
                <w:b/>
                <w:sz w:val="20"/>
                <w:szCs w:val="20"/>
              </w:rPr>
              <w:t>[m]</w:t>
            </w:r>
          </w:p>
        </w:tc>
        <w:tc>
          <w:tcPr>
            <w:tcW w:w="562" w:type="pct"/>
            <w:vMerge w:val="restart"/>
            <w:tcBorders>
              <w:top w:val="single" w:sz="4" w:space="0" w:color="auto"/>
            </w:tcBorders>
            <w:vAlign w:val="center"/>
          </w:tcPr>
          <w:p w14:paraId="41EC674E" w14:textId="77777777" w:rsidR="00FD2C5A" w:rsidRPr="003105AB" w:rsidRDefault="00FD2C5A" w:rsidP="00A870AA">
            <w:pPr>
              <w:jc w:val="center"/>
              <w:rPr>
                <w:b/>
                <w:sz w:val="20"/>
                <w:szCs w:val="20"/>
              </w:rPr>
            </w:pPr>
            <w:proofErr w:type="spellStart"/>
            <w:r w:rsidRPr="003105AB">
              <w:rPr>
                <w:b/>
                <w:sz w:val="20"/>
                <w:szCs w:val="20"/>
              </w:rPr>
              <w:t>u</w:t>
            </w:r>
            <w:r w:rsidRPr="003105AB">
              <w:rPr>
                <w:b/>
                <w:sz w:val="20"/>
                <w:szCs w:val="20"/>
                <w:vertAlign w:val="subscript"/>
              </w:rPr>
              <w:t>min</w:t>
            </w:r>
            <w:proofErr w:type="spellEnd"/>
          </w:p>
          <w:p w14:paraId="2543F3D4" w14:textId="77777777" w:rsidR="00FD2C5A" w:rsidRPr="003105AB" w:rsidRDefault="00FD2C5A" w:rsidP="00A870AA">
            <w:pPr>
              <w:jc w:val="center"/>
              <w:rPr>
                <w:b/>
                <w:sz w:val="20"/>
                <w:szCs w:val="20"/>
              </w:rPr>
            </w:pPr>
            <w:r w:rsidRPr="003105AB">
              <w:rPr>
                <w:b/>
                <w:sz w:val="20"/>
                <w:szCs w:val="20"/>
              </w:rPr>
              <w:t>[</w:t>
            </w:r>
            <w:proofErr w:type="spellStart"/>
            <w:r w:rsidRPr="003105AB">
              <w:rPr>
                <w:b/>
                <w:sz w:val="20"/>
                <w:szCs w:val="20"/>
              </w:rPr>
              <w:t>úp</w:t>
            </w:r>
            <w:proofErr w:type="spellEnd"/>
            <w:r w:rsidRPr="003105AB">
              <w:rPr>
                <w:b/>
                <w:sz w:val="20"/>
                <w:szCs w:val="20"/>
              </w:rPr>
              <w:t>]</w:t>
            </w:r>
          </w:p>
        </w:tc>
        <w:tc>
          <w:tcPr>
            <w:tcW w:w="507" w:type="pct"/>
            <w:vMerge w:val="restart"/>
            <w:tcBorders>
              <w:top w:val="single" w:sz="4" w:space="0" w:color="auto"/>
            </w:tcBorders>
            <w:vAlign w:val="center"/>
          </w:tcPr>
          <w:p w14:paraId="3AEDD359" w14:textId="77777777" w:rsidR="00FD2C5A" w:rsidRPr="003105AB" w:rsidRDefault="00FD2C5A" w:rsidP="00A870AA">
            <w:pPr>
              <w:jc w:val="center"/>
              <w:rPr>
                <w:b/>
                <w:sz w:val="20"/>
                <w:szCs w:val="20"/>
              </w:rPr>
            </w:pPr>
            <w:r w:rsidRPr="003105AB">
              <w:rPr>
                <w:b/>
                <w:sz w:val="20"/>
                <w:szCs w:val="20"/>
              </w:rPr>
              <w:t>u</w:t>
            </w:r>
          </w:p>
          <w:p w14:paraId="50D1D42C" w14:textId="77777777" w:rsidR="00FD2C5A" w:rsidRPr="003105AB" w:rsidRDefault="00FD2C5A" w:rsidP="00A870AA">
            <w:pPr>
              <w:jc w:val="center"/>
              <w:rPr>
                <w:b/>
                <w:sz w:val="20"/>
                <w:szCs w:val="20"/>
              </w:rPr>
            </w:pPr>
            <w:r w:rsidRPr="003105AB">
              <w:rPr>
                <w:b/>
                <w:sz w:val="20"/>
                <w:szCs w:val="20"/>
              </w:rPr>
              <w:t>[</w:t>
            </w:r>
            <w:proofErr w:type="spellStart"/>
            <w:r w:rsidRPr="003105AB">
              <w:rPr>
                <w:b/>
                <w:sz w:val="20"/>
                <w:szCs w:val="20"/>
              </w:rPr>
              <w:t>úp</w:t>
            </w:r>
            <w:proofErr w:type="spellEnd"/>
            <w:r w:rsidRPr="003105AB">
              <w:rPr>
                <w:b/>
                <w:sz w:val="20"/>
                <w:szCs w:val="20"/>
              </w:rPr>
              <w:t>]</w:t>
            </w:r>
          </w:p>
        </w:tc>
      </w:tr>
      <w:tr w:rsidR="003105AB" w:rsidRPr="003105AB" w14:paraId="454DBC05" w14:textId="77777777" w:rsidTr="00845445">
        <w:trPr>
          <w:trHeight w:val="133"/>
        </w:trPr>
        <w:tc>
          <w:tcPr>
            <w:tcW w:w="560" w:type="pct"/>
            <w:vMerge/>
            <w:tcBorders>
              <w:left w:val="single" w:sz="4" w:space="0" w:color="auto"/>
              <w:bottom w:val="double" w:sz="4" w:space="0" w:color="auto"/>
              <w:right w:val="single" w:sz="4" w:space="0" w:color="auto"/>
            </w:tcBorders>
            <w:vAlign w:val="center"/>
          </w:tcPr>
          <w:p w14:paraId="61456ECB" w14:textId="77777777" w:rsidR="00FD2C5A" w:rsidRPr="003105AB" w:rsidRDefault="00FD2C5A" w:rsidP="00A870AA">
            <w:pPr>
              <w:jc w:val="center"/>
              <w:rPr>
                <w:b/>
                <w:sz w:val="20"/>
                <w:szCs w:val="20"/>
              </w:rPr>
            </w:pPr>
          </w:p>
        </w:tc>
        <w:tc>
          <w:tcPr>
            <w:tcW w:w="562" w:type="pct"/>
            <w:tcBorders>
              <w:top w:val="single" w:sz="4" w:space="0" w:color="auto"/>
              <w:bottom w:val="double" w:sz="4" w:space="0" w:color="auto"/>
            </w:tcBorders>
            <w:vAlign w:val="center"/>
          </w:tcPr>
          <w:p w14:paraId="3FB84759" w14:textId="77777777" w:rsidR="00FD2C5A" w:rsidRPr="003105AB" w:rsidRDefault="00FD2C5A" w:rsidP="00A870AA">
            <w:pPr>
              <w:jc w:val="center"/>
              <w:rPr>
                <w:b/>
                <w:sz w:val="20"/>
                <w:szCs w:val="20"/>
              </w:rPr>
            </w:pPr>
            <w:r w:rsidRPr="003105AB">
              <w:rPr>
                <w:b/>
                <w:sz w:val="20"/>
                <w:szCs w:val="20"/>
              </w:rPr>
              <w:t>počet</w:t>
            </w:r>
          </w:p>
        </w:tc>
        <w:tc>
          <w:tcPr>
            <w:tcW w:w="562" w:type="pct"/>
            <w:tcBorders>
              <w:top w:val="single" w:sz="4" w:space="0" w:color="auto"/>
              <w:bottom w:val="double" w:sz="4" w:space="0" w:color="auto"/>
            </w:tcBorders>
            <w:vAlign w:val="center"/>
          </w:tcPr>
          <w:p w14:paraId="1B9606DD" w14:textId="77777777" w:rsidR="00FD2C5A" w:rsidRPr="003105AB" w:rsidRDefault="00FD2C5A" w:rsidP="00A870AA">
            <w:pPr>
              <w:jc w:val="center"/>
              <w:rPr>
                <w:b/>
                <w:sz w:val="20"/>
                <w:szCs w:val="20"/>
              </w:rPr>
            </w:pPr>
            <w:r w:rsidRPr="003105AB">
              <w:rPr>
                <w:b/>
                <w:sz w:val="20"/>
                <w:szCs w:val="20"/>
              </w:rPr>
              <w:t>průběh</w:t>
            </w:r>
          </w:p>
        </w:tc>
        <w:tc>
          <w:tcPr>
            <w:tcW w:w="562" w:type="pct"/>
            <w:vMerge/>
            <w:tcBorders>
              <w:bottom w:val="double" w:sz="4" w:space="0" w:color="auto"/>
            </w:tcBorders>
            <w:vAlign w:val="center"/>
          </w:tcPr>
          <w:p w14:paraId="6592047B" w14:textId="77777777" w:rsidR="00FD2C5A" w:rsidRPr="003105AB" w:rsidRDefault="00FD2C5A" w:rsidP="00A870AA">
            <w:pPr>
              <w:jc w:val="center"/>
              <w:rPr>
                <w:b/>
                <w:sz w:val="20"/>
                <w:szCs w:val="20"/>
              </w:rPr>
            </w:pPr>
          </w:p>
        </w:tc>
        <w:tc>
          <w:tcPr>
            <w:tcW w:w="562" w:type="pct"/>
            <w:vMerge/>
            <w:tcBorders>
              <w:bottom w:val="double" w:sz="4" w:space="0" w:color="auto"/>
            </w:tcBorders>
            <w:vAlign w:val="center"/>
          </w:tcPr>
          <w:p w14:paraId="2DC2C55E" w14:textId="77777777" w:rsidR="00FD2C5A" w:rsidRPr="003105AB" w:rsidRDefault="00FD2C5A" w:rsidP="00A870AA">
            <w:pPr>
              <w:jc w:val="center"/>
              <w:rPr>
                <w:b/>
                <w:sz w:val="20"/>
                <w:szCs w:val="20"/>
              </w:rPr>
            </w:pPr>
          </w:p>
        </w:tc>
        <w:tc>
          <w:tcPr>
            <w:tcW w:w="562" w:type="pct"/>
            <w:vMerge/>
            <w:tcBorders>
              <w:bottom w:val="double" w:sz="4" w:space="0" w:color="auto"/>
            </w:tcBorders>
            <w:vAlign w:val="center"/>
          </w:tcPr>
          <w:p w14:paraId="241A6318" w14:textId="77777777" w:rsidR="00FD2C5A" w:rsidRPr="003105AB" w:rsidRDefault="00FD2C5A" w:rsidP="00A870AA">
            <w:pPr>
              <w:jc w:val="center"/>
              <w:rPr>
                <w:b/>
                <w:sz w:val="20"/>
                <w:szCs w:val="20"/>
              </w:rPr>
            </w:pPr>
          </w:p>
        </w:tc>
        <w:tc>
          <w:tcPr>
            <w:tcW w:w="561" w:type="pct"/>
            <w:vMerge/>
            <w:tcBorders>
              <w:bottom w:val="double" w:sz="4" w:space="0" w:color="auto"/>
            </w:tcBorders>
            <w:vAlign w:val="center"/>
          </w:tcPr>
          <w:p w14:paraId="23584F2F" w14:textId="77777777" w:rsidR="00FD2C5A" w:rsidRPr="003105AB" w:rsidRDefault="00FD2C5A" w:rsidP="00A870AA">
            <w:pPr>
              <w:jc w:val="center"/>
              <w:rPr>
                <w:b/>
                <w:sz w:val="20"/>
                <w:szCs w:val="20"/>
              </w:rPr>
            </w:pPr>
          </w:p>
        </w:tc>
        <w:tc>
          <w:tcPr>
            <w:tcW w:w="562" w:type="pct"/>
            <w:vMerge/>
            <w:tcBorders>
              <w:bottom w:val="double" w:sz="4" w:space="0" w:color="auto"/>
            </w:tcBorders>
            <w:vAlign w:val="center"/>
          </w:tcPr>
          <w:p w14:paraId="0DE29226" w14:textId="77777777" w:rsidR="00FD2C5A" w:rsidRPr="003105AB" w:rsidRDefault="00FD2C5A" w:rsidP="00A870AA">
            <w:pPr>
              <w:jc w:val="center"/>
              <w:rPr>
                <w:b/>
                <w:sz w:val="20"/>
                <w:szCs w:val="20"/>
              </w:rPr>
            </w:pPr>
          </w:p>
        </w:tc>
        <w:tc>
          <w:tcPr>
            <w:tcW w:w="507" w:type="pct"/>
            <w:vMerge/>
            <w:tcBorders>
              <w:bottom w:val="double" w:sz="4" w:space="0" w:color="auto"/>
            </w:tcBorders>
            <w:vAlign w:val="center"/>
          </w:tcPr>
          <w:p w14:paraId="480D67A3" w14:textId="77777777" w:rsidR="00FD2C5A" w:rsidRPr="003105AB" w:rsidRDefault="00FD2C5A" w:rsidP="00A870AA">
            <w:pPr>
              <w:jc w:val="center"/>
              <w:rPr>
                <w:b/>
                <w:sz w:val="20"/>
                <w:szCs w:val="20"/>
              </w:rPr>
            </w:pPr>
          </w:p>
        </w:tc>
      </w:tr>
      <w:tr w:rsidR="003105AB" w:rsidRPr="003105AB" w14:paraId="160608A6" w14:textId="77777777" w:rsidTr="00845445">
        <w:trPr>
          <w:trHeight w:val="202"/>
        </w:trPr>
        <w:tc>
          <w:tcPr>
            <w:tcW w:w="560" w:type="pct"/>
            <w:tcBorders>
              <w:top w:val="double" w:sz="4" w:space="0" w:color="auto"/>
              <w:left w:val="single" w:sz="4" w:space="0" w:color="auto"/>
              <w:bottom w:val="single" w:sz="4" w:space="0" w:color="auto"/>
              <w:right w:val="single" w:sz="4" w:space="0" w:color="auto"/>
            </w:tcBorders>
            <w:vAlign w:val="center"/>
          </w:tcPr>
          <w:p w14:paraId="5232E38F" w14:textId="303636E8" w:rsidR="00FD2C5A" w:rsidRPr="003105AB" w:rsidRDefault="00804561" w:rsidP="00186FBB">
            <w:pPr>
              <w:jc w:val="center"/>
              <w:rPr>
                <w:sz w:val="20"/>
                <w:szCs w:val="20"/>
              </w:rPr>
            </w:pPr>
            <w:r w:rsidRPr="003105AB">
              <w:rPr>
                <w:sz w:val="20"/>
                <w:szCs w:val="20"/>
              </w:rPr>
              <w:t>N</w:t>
            </w:r>
            <w:r w:rsidR="00186FBB">
              <w:rPr>
                <w:sz w:val="20"/>
                <w:szCs w:val="20"/>
              </w:rPr>
              <w:t>3</w:t>
            </w:r>
            <w:r w:rsidRPr="003105AB">
              <w:rPr>
                <w:sz w:val="20"/>
                <w:szCs w:val="20"/>
              </w:rPr>
              <w:t>.01</w:t>
            </w:r>
          </w:p>
        </w:tc>
        <w:tc>
          <w:tcPr>
            <w:tcW w:w="562" w:type="pct"/>
            <w:tcBorders>
              <w:top w:val="double" w:sz="4" w:space="0" w:color="auto"/>
              <w:bottom w:val="single" w:sz="4" w:space="0" w:color="auto"/>
            </w:tcBorders>
            <w:vAlign w:val="center"/>
          </w:tcPr>
          <w:p w14:paraId="0550B354" w14:textId="77777777" w:rsidR="00FD2C5A" w:rsidRPr="003105AB" w:rsidRDefault="00FD2C5A" w:rsidP="00A870AA">
            <w:pPr>
              <w:jc w:val="center"/>
              <w:rPr>
                <w:sz w:val="20"/>
                <w:szCs w:val="20"/>
              </w:rPr>
            </w:pPr>
            <w:r w:rsidRPr="003105AB">
              <w:rPr>
                <w:sz w:val="20"/>
                <w:szCs w:val="20"/>
              </w:rPr>
              <w:t>1</w:t>
            </w:r>
          </w:p>
        </w:tc>
        <w:tc>
          <w:tcPr>
            <w:tcW w:w="562" w:type="pct"/>
            <w:tcBorders>
              <w:top w:val="double" w:sz="4" w:space="0" w:color="auto"/>
              <w:bottom w:val="single" w:sz="4" w:space="0" w:color="auto"/>
            </w:tcBorders>
            <w:vAlign w:val="center"/>
          </w:tcPr>
          <w:p w14:paraId="03FC50D8" w14:textId="77777777" w:rsidR="00FD2C5A" w:rsidRPr="003105AB" w:rsidRDefault="00FD2C5A" w:rsidP="00A870AA">
            <w:pPr>
              <w:jc w:val="center"/>
              <w:rPr>
                <w:sz w:val="20"/>
                <w:szCs w:val="20"/>
              </w:rPr>
            </w:pPr>
            <w:r w:rsidRPr="003105AB">
              <w:rPr>
                <w:sz w:val="20"/>
                <w:szCs w:val="20"/>
              </w:rPr>
              <w:t>rovina</w:t>
            </w:r>
          </w:p>
        </w:tc>
        <w:tc>
          <w:tcPr>
            <w:tcW w:w="562" w:type="pct"/>
            <w:tcBorders>
              <w:top w:val="double" w:sz="4" w:space="0" w:color="auto"/>
              <w:bottom w:val="single" w:sz="4" w:space="0" w:color="auto"/>
            </w:tcBorders>
            <w:shd w:val="clear" w:color="auto" w:fill="auto"/>
            <w:vAlign w:val="center"/>
          </w:tcPr>
          <w:p w14:paraId="01B63235" w14:textId="24B20E7B" w:rsidR="00FD2C5A" w:rsidRPr="003105AB" w:rsidRDefault="00521B8A" w:rsidP="00A870AA">
            <w:pPr>
              <w:jc w:val="center"/>
              <w:rPr>
                <w:sz w:val="20"/>
                <w:szCs w:val="20"/>
              </w:rPr>
            </w:pPr>
            <w:r>
              <w:rPr>
                <w:sz w:val="20"/>
                <w:szCs w:val="20"/>
              </w:rPr>
              <w:t>6</w:t>
            </w:r>
            <w:r w:rsidR="00FD2C5A" w:rsidRPr="003105AB">
              <w:rPr>
                <w:sz w:val="20"/>
                <w:szCs w:val="20"/>
              </w:rPr>
              <w:t>*1</w:t>
            </w:r>
          </w:p>
        </w:tc>
        <w:tc>
          <w:tcPr>
            <w:tcW w:w="562" w:type="pct"/>
            <w:tcBorders>
              <w:top w:val="double" w:sz="4" w:space="0" w:color="auto"/>
              <w:bottom w:val="single" w:sz="4" w:space="0" w:color="auto"/>
            </w:tcBorders>
            <w:vAlign w:val="center"/>
          </w:tcPr>
          <w:p w14:paraId="45B0D686" w14:textId="3FB3C6C6" w:rsidR="00FD2C5A" w:rsidRPr="003105AB" w:rsidRDefault="00845445" w:rsidP="00A870AA">
            <w:pPr>
              <w:jc w:val="center"/>
              <w:rPr>
                <w:sz w:val="20"/>
                <w:szCs w:val="20"/>
              </w:rPr>
            </w:pPr>
            <w:r w:rsidRPr="003105AB">
              <w:rPr>
                <w:sz w:val="20"/>
                <w:szCs w:val="20"/>
              </w:rPr>
              <w:t>70</w:t>
            </w:r>
          </w:p>
        </w:tc>
        <w:tc>
          <w:tcPr>
            <w:tcW w:w="562" w:type="pct"/>
            <w:tcBorders>
              <w:top w:val="double" w:sz="4" w:space="0" w:color="auto"/>
              <w:bottom w:val="single" w:sz="4" w:space="0" w:color="auto"/>
            </w:tcBorders>
            <w:vAlign w:val="center"/>
          </w:tcPr>
          <w:p w14:paraId="2C22A029" w14:textId="793AA819" w:rsidR="00FD2C5A" w:rsidRPr="003105AB" w:rsidRDefault="00804561" w:rsidP="00A870AA">
            <w:pPr>
              <w:jc w:val="center"/>
              <w:rPr>
                <w:sz w:val="20"/>
                <w:szCs w:val="20"/>
              </w:rPr>
            </w:pPr>
            <w:r w:rsidRPr="003105AB">
              <w:rPr>
                <w:sz w:val="20"/>
                <w:szCs w:val="20"/>
              </w:rPr>
              <w:t>FUSM</w:t>
            </w:r>
          </w:p>
        </w:tc>
        <w:tc>
          <w:tcPr>
            <w:tcW w:w="561" w:type="pct"/>
            <w:tcBorders>
              <w:top w:val="double" w:sz="4" w:space="0" w:color="auto"/>
              <w:bottom w:val="single" w:sz="4" w:space="0" w:color="auto"/>
            </w:tcBorders>
            <w:vAlign w:val="center"/>
          </w:tcPr>
          <w:p w14:paraId="47670854" w14:textId="28031428" w:rsidR="00FD2C5A" w:rsidRPr="003105AB" w:rsidRDefault="00804561" w:rsidP="00A870AA">
            <w:pPr>
              <w:jc w:val="center"/>
              <w:rPr>
                <w:sz w:val="20"/>
                <w:szCs w:val="20"/>
              </w:rPr>
            </w:pPr>
            <w:r w:rsidRPr="003105AB">
              <w:rPr>
                <w:sz w:val="20"/>
                <w:szCs w:val="20"/>
              </w:rPr>
              <w:t>FUSM</w:t>
            </w:r>
          </w:p>
        </w:tc>
        <w:tc>
          <w:tcPr>
            <w:tcW w:w="562" w:type="pct"/>
            <w:tcBorders>
              <w:top w:val="double" w:sz="4" w:space="0" w:color="auto"/>
              <w:bottom w:val="single" w:sz="4" w:space="0" w:color="auto"/>
            </w:tcBorders>
            <w:vAlign w:val="center"/>
          </w:tcPr>
          <w:p w14:paraId="56B76AA3" w14:textId="77777777" w:rsidR="00FD2C5A" w:rsidRPr="003105AB" w:rsidRDefault="00FD2C5A" w:rsidP="00A870AA">
            <w:pPr>
              <w:jc w:val="center"/>
              <w:rPr>
                <w:sz w:val="20"/>
                <w:szCs w:val="20"/>
              </w:rPr>
            </w:pPr>
            <w:r w:rsidRPr="003105AB">
              <w:rPr>
                <w:sz w:val="20"/>
                <w:szCs w:val="20"/>
              </w:rPr>
              <w:t>1,0</w:t>
            </w:r>
          </w:p>
        </w:tc>
        <w:tc>
          <w:tcPr>
            <w:tcW w:w="507" w:type="pct"/>
            <w:tcBorders>
              <w:top w:val="double" w:sz="4" w:space="0" w:color="auto"/>
              <w:bottom w:val="single" w:sz="4" w:space="0" w:color="auto"/>
            </w:tcBorders>
            <w:vAlign w:val="center"/>
          </w:tcPr>
          <w:p w14:paraId="5582CD2D" w14:textId="77777777" w:rsidR="00FD2C5A" w:rsidRPr="003105AB" w:rsidRDefault="00FD2C5A" w:rsidP="00A870AA">
            <w:pPr>
              <w:jc w:val="center"/>
              <w:rPr>
                <w:sz w:val="20"/>
                <w:szCs w:val="20"/>
              </w:rPr>
            </w:pPr>
            <w:r w:rsidRPr="003105AB">
              <w:rPr>
                <w:sz w:val="20"/>
                <w:szCs w:val="20"/>
              </w:rPr>
              <w:t>1,5</w:t>
            </w:r>
          </w:p>
        </w:tc>
      </w:tr>
    </w:tbl>
    <w:p w14:paraId="3A8B99DA" w14:textId="77777777" w:rsidR="00DA3603" w:rsidRPr="003105AB" w:rsidRDefault="00FD2C5A" w:rsidP="00DA3603">
      <w:pPr>
        <w:pStyle w:val="Zkladntext"/>
        <w:jc w:val="both"/>
        <w:rPr>
          <w:b/>
          <w:bCs/>
        </w:rPr>
      </w:pPr>
      <w:r w:rsidRPr="003105AB">
        <w:rPr>
          <w:b/>
          <w:bCs/>
        </w:rPr>
        <w:t>Délka a šířka úniku z prostoru je vyhovující</w:t>
      </w:r>
      <w:r w:rsidR="00DA3603" w:rsidRPr="003105AB">
        <w:rPr>
          <w:b/>
          <w:bCs/>
        </w:rPr>
        <w:t xml:space="preserve">. </w:t>
      </w:r>
    </w:p>
    <w:p w14:paraId="58F05D63" w14:textId="1C2E7356" w:rsidR="003E4CBD" w:rsidRPr="003105AB" w:rsidRDefault="003E4CBD" w:rsidP="003E4CBD">
      <w:pPr>
        <w:pStyle w:val="Nadpis2"/>
        <w:tabs>
          <w:tab w:val="clear" w:pos="0"/>
        </w:tabs>
      </w:pPr>
      <w:bookmarkStart w:id="45" w:name="_Toc196382673"/>
      <w:r w:rsidRPr="003105AB">
        <w:t>Dveře na únikových cestách</w:t>
      </w:r>
      <w:bookmarkEnd w:id="43"/>
      <w:bookmarkEnd w:id="44"/>
      <w:bookmarkEnd w:id="45"/>
    </w:p>
    <w:p w14:paraId="183B8458" w14:textId="77777777" w:rsidR="003E4CBD" w:rsidRPr="003105AB" w:rsidRDefault="003E4CBD" w:rsidP="003E4CBD">
      <w:pPr>
        <w:pStyle w:val="Bezmezer"/>
        <w:spacing w:after="120"/>
        <w:jc w:val="both"/>
        <w:rPr>
          <w:rFonts w:ascii="Times New Roman" w:hAnsi="Times New Roman" w:cs="Times New Roman"/>
          <w:sz w:val="24"/>
          <w:szCs w:val="24"/>
        </w:rPr>
      </w:pPr>
      <w:r w:rsidRPr="003105AB">
        <w:rPr>
          <w:rFonts w:ascii="Times New Roman" w:hAnsi="Times New Roman" w:cs="Times New Roman"/>
          <w:sz w:val="24"/>
          <w:szCs w:val="24"/>
        </w:rPr>
        <w:t>Dveře na únikových cestách budou označeny značkou podle ČSN ISO 3864-1,</w:t>
      </w:r>
      <w:r w:rsidRPr="003105AB">
        <w:rPr>
          <w:rFonts w:ascii="Times New Roman" w:hAnsi="Times New Roman" w:cs="Times New Roman"/>
          <w:sz w:val="24"/>
          <w:szCs w:val="24"/>
        </w:rPr>
        <w:br/>
        <w:t>ČSN EN ISO 7010 a NV č. 375/2017 Sb. v platném znění. Dveře na únikových cestách budou trvale volné a průchodné.</w:t>
      </w:r>
    </w:p>
    <w:p w14:paraId="3E50F498" w14:textId="77777777" w:rsidR="003E4CBD" w:rsidRPr="00B73448" w:rsidRDefault="003E4CBD" w:rsidP="003E4CBD">
      <w:pPr>
        <w:pStyle w:val="Bezmezer"/>
        <w:spacing w:after="120"/>
        <w:jc w:val="both"/>
        <w:rPr>
          <w:rFonts w:ascii="Times New Roman" w:hAnsi="Times New Roman" w:cs="Times New Roman"/>
          <w:sz w:val="24"/>
          <w:szCs w:val="24"/>
        </w:rPr>
      </w:pPr>
      <w:r w:rsidRPr="003105AB">
        <w:rPr>
          <w:rFonts w:ascii="Times New Roman" w:hAnsi="Times New Roman" w:cs="Times New Roman"/>
          <w:sz w:val="24"/>
          <w:szCs w:val="24"/>
        </w:rPr>
        <w:t xml:space="preserve">Dveře se musí otevírat ve směru úniku s výjimkou </w:t>
      </w:r>
      <w:r w:rsidRPr="00B73448">
        <w:rPr>
          <w:rFonts w:ascii="Times New Roman" w:hAnsi="Times New Roman" w:cs="Times New Roman"/>
          <w:sz w:val="24"/>
          <w:szCs w:val="24"/>
        </w:rPr>
        <w:t>dveří z místností nebo funkčně ucelené skupiny místností, u kterých úniková cesta začíná ve smyslu ČSN 73 0802</w:t>
      </w:r>
      <w:r w:rsidRPr="00B73448">
        <w:rPr>
          <w:rFonts w:ascii="Times New Roman" w:hAnsi="Times New Roman" w:cs="Times New Roman"/>
          <w:sz w:val="24"/>
          <w:szCs w:val="24"/>
        </w:rPr>
        <w:br/>
        <w:t xml:space="preserve">čl. 9.10.2 (max. plocha místnosti nebo skupiny místností je </w:t>
      </w:r>
      <w:smartTag w:uri="urn:schemas-microsoft-com:office:smarttags" w:element="metricconverter">
        <w:smartTagPr>
          <w:attr w:name="ProductID" w:val="100 m2"/>
        </w:smartTagPr>
        <w:r w:rsidRPr="00B73448">
          <w:rPr>
            <w:rFonts w:ascii="Times New Roman" w:hAnsi="Times New Roman" w:cs="Times New Roman"/>
            <w:sz w:val="24"/>
            <w:szCs w:val="24"/>
          </w:rPr>
          <w:t>100 m</w:t>
        </w:r>
        <w:r w:rsidRPr="00B73448">
          <w:rPr>
            <w:rFonts w:ascii="Times New Roman" w:hAnsi="Times New Roman" w:cs="Times New Roman"/>
            <w:sz w:val="24"/>
            <w:szCs w:val="24"/>
            <w:vertAlign w:val="superscript"/>
          </w:rPr>
          <w:t>2</w:t>
        </w:r>
        <w:r w:rsidRPr="00B73448">
          <w:rPr>
            <w:rFonts w:ascii="Times New Roman" w:hAnsi="Times New Roman" w:cs="Times New Roman"/>
            <w:sz w:val="24"/>
            <w:szCs w:val="24"/>
          </w:rPr>
          <w:t>;</w:t>
        </w:r>
      </w:smartTag>
      <w:r w:rsidRPr="00B73448">
        <w:rPr>
          <w:rFonts w:ascii="Times New Roman" w:hAnsi="Times New Roman" w:cs="Times New Roman"/>
          <w:sz w:val="24"/>
          <w:szCs w:val="24"/>
        </w:rPr>
        <w:t xml:space="preserve"> max. vzdálenost ke dveřím je 15 m; max. počet osob v místnosti nebo skupině místností je 40). </w:t>
      </w:r>
    </w:p>
    <w:p w14:paraId="42C42FC7" w14:textId="77777777" w:rsidR="003E4CBD" w:rsidRPr="00B73448" w:rsidRDefault="003E4CBD" w:rsidP="003E4CBD">
      <w:pPr>
        <w:pStyle w:val="Bezmezer"/>
        <w:spacing w:after="120"/>
        <w:jc w:val="both"/>
        <w:rPr>
          <w:rFonts w:ascii="Times New Roman" w:hAnsi="Times New Roman" w:cs="Times New Roman"/>
          <w:sz w:val="24"/>
          <w:szCs w:val="24"/>
        </w:rPr>
      </w:pPr>
      <w:r w:rsidRPr="00B73448">
        <w:rPr>
          <w:rFonts w:ascii="Times New Roman" w:hAnsi="Times New Roman" w:cs="Times New Roman"/>
          <w:sz w:val="24"/>
          <w:szCs w:val="24"/>
        </w:rPr>
        <w:t>Dveře, jimiž prochází úniková cesta, nesmí mít prahy, s výjimkou dveří z místnosti</w:t>
      </w:r>
      <w:r w:rsidRPr="00B73448">
        <w:rPr>
          <w:rFonts w:ascii="Times New Roman" w:hAnsi="Times New Roman" w:cs="Times New Roman"/>
          <w:sz w:val="24"/>
          <w:szCs w:val="24"/>
        </w:rPr>
        <w:br/>
        <w:t>nebo funkčně ucelené skupiny místností, u kterých úniková cesta začíná ve smyslu</w:t>
      </w:r>
      <w:r w:rsidRPr="00B73448">
        <w:rPr>
          <w:rFonts w:ascii="Times New Roman" w:hAnsi="Times New Roman" w:cs="Times New Roman"/>
          <w:sz w:val="24"/>
          <w:szCs w:val="24"/>
        </w:rPr>
        <w:br/>
        <w:t>ČSN 73 0802 čl. 9.10.2 (max. plocha místnosti nebo skupiny místností je 100 m</w:t>
      </w:r>
      <w:r w:rsidRPr="00B73448">
        <w:rPr>
          <w:rFonts w:ascii="Times New Roman" w:hAnsi="Times New Roman" w:cs="Times New Roman"/>
          <w:sz w:val="24"/>
          <w:szCs w:val="24"/>
          <w:vertAlign w:val="superscript"/>
        </w:rPr>
        <w:t>2</w:t>
      </w:r>
      <w:r w:rsidRPr="00B73448">
        <w:rPr>
          <w:rFonts w:ascii="Times New Roman" w:hAnsi="Times New Roman" w:cs="Times New Roman"/>
          <w:sz w:val="24"/>
          <w:szCs w:val="24"/>
        </w:rPr>
        <w:t>;</w:t>
      </w:r>
      <w:r w:rsidRPr="00B73448">
        <w:rPr>
          <w:rFonts w:ascii="Times New Roman" w:hAnsi="Times New Roman" w:cs="Times New Roman"/>
          <w:sz w:val="24"/>
          <w:szCs w:val="24"/>
        </w:rPr>
        <w:br/>
        <w:t xml:space="preserve">max. vzdálenost ke dveřím je </w:t>
      </w:r>
      <w:smartTag w:uri="urn:schemas-microsoft-com:office:smarttags" w:element="metricconverter">
        <w:smartTagPr>
          <w:attr w:name="ProductID" w:val="15 m"/>
        </w:smartTagPr>
        <w:r w:rsidRPr="00B73448">
          <w:rPr>
            <w:rFonts w:ascii="Times New Roman" w:hAnsi="Times New Roman" w:cs="Times New Roman"/>
            <w:sz w:val="24"/>
            <w:szCs w:val="24"/>
          </w:rPr>
          <w:t xml:space="preserve">15 m; </w:t>
        </w:r>
      </w:smartTag>
      <w:r w:rsidRPr="00B73448">
        <w:rPr>
          <w:rFonts w:ascii="Times New Roman" w:hAnsi="Times New Roman" w:cs="Times New Roman"/>
          <w:sz w:val="24"/>
          <w:szCs w:val="24"/>
        </w:rPr>
        <w:t>max. počet osob v místnosti nebo skupině místností je 40).</w:t>
      </w:r>
    </w:p>
    <w:p w14:paraId="7B69C6D9" w14:textId="77777777" w:rsidR="003E4CBD" w:rsidRPr="00B73448" w:rsidRDefault="003E4CBD" w:rsidP="003E4CBD">
      <w:pPr>
        <w:pStyle w:val="Bezmezer"/>
        <w:spacing w:after="120"/>
        <w:jc w:val="both"/>
        <w:rPr>
          <w:rFonts w:ascii="Times New Roman" w:hAnsi="Times New Roman" w:cs="Times New Roman"/>
          <w:sz w:val="24"/>
          <w:szCs w:val="24"/>
        </w:rPr>
      </w:pPr>
      <w:r w:rsidRPr="00B73448">
        <w:rPr>
          <w:rFonts w:ascii="Times New Roman" w:hAnsi="Times New Roman" w:cs="Times New Roman"/>
          <w:sz w:val="24"/>
          <w:szCs w:val="24"/>
        </w:rPr>
        <w:t>Dveře na únikové cestě musí mít ve směru úniku osob kování, které umožní</w:t>
      </w:r>
      <w:r w:rsidRPr="00B73448">
        <w:rPr>
          <w:rFonts w:ascii="Times New Roman" w:hAnsi="Times New Roman" w:cs="Times New Roman"/>
          <w:sz w:val="24"/>
          <w:szCs w:val="24"/>
        </w:rPr>
        <w:br/>
        <w:t xml:space="preserve">po vyhlášení poplachu (nebo po jinak vzniklém ohrožení) jejich otevření ručně nebo samočinně (bez použití klíčů nebo jakýchkoliv nástrojů a bez zdržení evakuace), ať již jsou zamčené, zablokované nebo jinak zajištěné proti vloupání apod. </w:t>
      </w:r>
    </w:p>
    <w:p w14:paraId="23FE5FB4" w14:textId="77777777" w:rsidR="003E4CBD" w:rsidRPr="00B73448" w:rsidRDefault="003E4CBD" w:rsidP="003E4CBD">
      <w:pPr>
        <w:pStyle w:val="Bezmezer"/>
        <w:spacing w:after="120"/>
        <w:jc w:val="both"/>
        <w:rPr>
          <w:rFonts w:ascii="Times New Roman" w:hAnsi="Times New Roman" w:cs="Times New Roman"/>
          <w:sz w:val="24"/>
          <w:szCs w:val="24"/>
        </w:rPr>
      </w:pPr>
      <w:r w:rsidRPr="00B73448">
        <w:rPr>
          <w:rFonts w:ascii="Times New Roman" w:hAnsi="Times New Roman" w:cs="Times New Roman"/>
          <w:sz w:val="24"/>
          <w:szCs w:val="24"/>
        </w:rPr>
        <w:t>Dveře na únikových cestách, které jsou při běžném provozu zajištěny proti vstupu nepovolaných osob (např. mechanicky uzamčeny), musejí být při evakuaci otevíratelné</w:t>
      </w:r>
      <w:r w:rsidRPr="00B73448">
        <w:rPr>
          <w:rFonts w:ascii="Times New Roman" w:hAnsi="Times New Roman" w:cs="Times New Roman"/>
          <w:sz w:val="24"/>
          <w:szCs w:val="24"/>
        </w:rPr>
        <w:br/>
        <w:t xml:space="preserve">a průchodné (uzamčené dveře musí být vybaveny panikovým zámkem, umožňujícím otevřít dveře bez klíčů apod., např. klikou s panikovou funkcí dle ČSN EN 179). </w:t>
      </w:r>
    </w:p>
    <w:p w14:paraId="70AA5361" w14:textId="77777777" w:rsidR="003E4CBD" w:rsidRPr="00B73448" w:rsidRDefault="003E4CBD" w:rsidP="003E4CBD">
      <w:pPr>
        <w:pStyle w:val="Bezmezer"/>
        <w:spacing w:after="120"/>
        <w:jc w:val="both"/>
        <w:rPr>
          <w:rFonts w:ascii="Times New Roman" w:hAnsi="Times New Roman" w:cs="Times New Roman"/>
          <w:sz w:val="24"/>
          <w:szCs w:val="24"/>
        </w:rPr>
      </w:pPr>
      <w:r w:rsidRPr="00B73448">
        <w:rPr>
          <w:rFonts w:ascii="Times New Roman" w:hAnsi="Times New Roman" w:cs="Times New Roman"/>
          <w:b/>
          <w:sz w:val="24"/>
          <w:szCs w:val="24"/>
        </w:rPr>
        <w:t>Za požárně nepřijatelná řešení blokace dveří na únikových cestách</w:t>
      </w:r>
      <w:r w:rsidRPr="00B73448">
        <w:rPr>
          <w:rFonts w:ascii="Times New Roman" w:hAnsi="Times New Roman" w:cs="Times New Roman"/>
          <w:sz w:val="24"/>
          <w:szCs w:val="24"/>
        </w:rPr>
        <w:t xml:space="preserve"> se považují varianty, které nezaručují požadovanou funkčnost dveří, </w:t>
      </w:r>
      <w:r w:rsidRPr="00B73448">
        <w:rPr>
          <w:rFonts w:ascii="Times New Roman" w:hAnsi="Times New Roman" w:cs="Times New Roman"/>
          <w:b/>
          <w:sz w:val="24"/>
          <w:szCs w:val="24"/>
        </w:rPr>
        <w:t>např. krabička s klíčem</w:t>
      </w:r>
      <w:r w:rsidRPr="00B73448">
        <w:rPr>
          <w:rFonts w:ascii="Times New Roman" w:hAnsi="Times New Roman" w:cs="Times New Roman"/>
          <w:sz w:val="24"/>
          <w:szCs w:val="24"/>
        </w:rPr>
        <w:t xml:space="preserve"> </w:t>
      </w:r>
      <w:r w:rsidRPr="00B73448">
        <w:rPr>
          <w:rFonts w:ascii="Times New Roman" w:hAnsi="Times New Roman" w:cs="Times New Roman"/>
          <w:b/>
          <w:sz w:val="24"/>
          <w:szCs w:val="24"/>
        </w:rPr>
        <w:t>u dveří</w:t>
      </w:r>
      <w:r w:rsidRPr="00B73448">
        <w:rPr>
          <w:rFonts w:ascii="Times New Roman" w:hAnsi="Times New Roman" w:cs="Times New Roman"/>
          <w:sz w:val="24"/>
          <w:szCs w:val="24"/>
        </w:rPr>
        <w:t xml:space="preserve">, nebo uzavření dveří pomocí řetízků, visacích zámků apod. Uzávěry, které nejsou používány při evakuaci osob (např. požární uzávěry otvorů instalačních šachet) mohou být a zůstat zamčené apod. </w:t>
      </w:r>
    </w:p>
    <w:p w14:paraId="762C1B0B" w14:textId="77777777" w:rsidR="003E4CBD" w:rsidRPr="00B73448" w:rsidRDefault="003E4CBD" w:rsidP="004A218E">
      <w:pPr>
        <w:pStyle w:val="Nadpis1"/>
        <w:ind w:left="0" w:firstLine="0"/>
      </w:pPr>
      <w:bookmarkStart w:id="46" w:name="_Toc95410466"/>
      <w:bookmarkStart w:id="47" w:name="_Toc196382674"/>
      <w:r w:rsidRPr="00B73448">
        <w:t>ODSTUPOVÉ VZDÁLENOSTI</w:t>
      </w:r>
      <w:bookmarkEnd w:id="41"/>
      <w:bookmarkEnd w:id="46"/>
      <w:bookmarkEnd w:id="47"/>
    </w:p>
    <w:p w14:paraId="4125BBFF" w14:textId="6601AB52" w:rsidR="003E4CBD" w:rsidRPr="00B63CBB" w:rsidRDefault="008A1AA0" w:rsidP="00B63CBB">
      <w:pPr>
        <w:pStyle w:val="Normbezodsazen"/>
        <w:spacing w:before="0" w:after="0" w:line="240" w:lineRule="auto"/>
        <w:rPr>
          <w:bCs/>
          <w:color w:val="000000"/>
        </w:rPr>
      </w:pPr>
      <w:r w:rsidRPr="008A1AA0">
        <w:rPr>
          <w:bCs/>
          <w:color w:val="000000"/>
        </w:rPr>
        <w:t xml:space="preserve">V souladu s ČSN 73 0834, čl. 5.9.1 se nemusí stanovit odstupové vzdálenosti, jelikož se oproti původnímu stavu nezvětšují šířky a výšky požárně otevřených ploch o více než 10 % a nezvyšuje se součin </w:t>
      </w:r>
      <w:proofErr w:type="spellStart"/>
      <w:r w:rsidRPr="008A1AA0">
        <w:rPr>
          <w:bCs/>
          <w:color w:val="000000"/>
        </w:rPr>
        <w:t>p·c</w:t>
      </w:r>
      <w:proofErr w:type="spellEnd"/>
      <w:r w:rsidRPr="008A1AA0">
        <w:rPr>
          <w:bCs/>
          <w:color w:val="000000"/>
        </w:rPr>
        <w:t xml:space="preserve"> o více než 30 kg/m</w:t>
      </w:r>
      <w:r w:rsidRPr="008A1AA0">
        <w:rPr>
          <w:bCs/>
          <w:color w:val="000000"/>
          <w:vertAlign w:val="superscript"/>
        </w:rPr>
        <w:t>2</w:t>
      </w:r>
      <w:r w:rsidR="00B63CBB" w:rsidRPr="00B63CBB">
        <w:rPr>
          <w:bCs/>
          <w:color w:val="000000"/>
        </w:rPr>
        <w:t>.</w:t>
      </w:r>
    </w:p>
    <w:p w14:paraId="5FAA094A" w14:textId="77777777" w:rsidR="003E4CBD" w:rsidRPr="00E11324" w:rsidRDefault="003E4CBD" w:rsidP="004A218E">
      <w:pPr>
        <w:pStyle w:val="Nadpis1"/>
        <w:ind w:left="0" w:firstLine="0"/>
      </w:pPr>
      <w:bookmarkStart w:id="48" w:name="_Toc11057142"/>
      <w:bookmarkStart w:id="49" w:name="_Toc95410470"/>
      <w:bookmarkStart w:id="50" w:name="_Toc196382675"/>
      <w:r w:rsidRPr="00E11324">
        <w:t>ZABEZPEČENÍ STAVBY POŽÁRNÍ VODOU</w:t>
      </w:r>
      <w:bookmarkEnd w:id="48"/>
      <w:bookmarkEnd w:id="49"/>
      <w:bookmarkEnd w:id="50"/>
    </w:p>
    <w:p w14:paraId="19334C0E" w14:textId="770AC4BC" w:rsidR="003E4CBD" w:rsidRPr="00E11324" w:rsidRDefault="003E4CBD" w:rsidP="003E4CBD">
      <w:pPr>
        <w:pStyle w:val="Nadpis2"/>
        <w:pBdr>
          <w:top w:val="none" w:sz="0" w:space="0" w:color="auto"/>
        </w:pBdr>
        <w:tabs>
          <w:tab w:val="clear" w:pos="0"/>
        </w:tabs>
        <w:ind w:left="709" w:hanging="709"/>
      </w:pPr>
      <w:bookmarkStart w:id="51" w:name="_Toc11057143"/>
      <w:bookmarkStart w:id="52" w:name="_Toc95410471"/>
      <w:bookmarkStart w:id="53" w:name="_Toc196382676"/>
      <w:r w:rsidRPr="00E11324">
        <w:t>Vnější odběrn</w:t>
      </w:r>
      <w:r w:rsidR="00E11324">
        <w:t>í</w:t>
      </w:r>
      <w:r w:rsidRPr="00E11324">
        <w:t xml:space="preserve"> místa</w:t>
      </w:r>
      <w:bookmarkEnd w:id="51"/>
      <w:bookmarkEnd w:id="52"/>
      <w:bookmarkEnd w:id="53"/>
    </w:p>
    <w:p w14:paraId="0E04A53E" w14:textId="79D9C7F6" w:rsidR="00B63CBB" w:rsidRPr="003105AB" w:rsidRDefault="008A1AA0" w:rsidP="00DF256D">
      <w:pPr>
        <w:jc w:val="both"/>
      </w:pPr>
      <w:bookmarkStart w:id="54" w:name="_Toc11057144"/>
      <w:bookmarkStart w:id="55" w:name="_Toc95410472"/>
      <w:r w:rsidRPr="008A1AA0">
        <w:t xml:space="preserve">Plánovaná úprava nemá negativní vliv na zásobování objektu požární vodou. Objekt </w:t>
      </w:r>
      <w:r w:rsidR="00DF256D">
        <w:t>je</w:t>
      </w:r>
      <w:r w:rsidRPr="008A1AA0">
        <w:t xml:space="preserve"> nadále zásobován požární vodou z hydrantů umístěných v okolí objektu, zejména pak v prostoru ulice </w:t>
      </w:r>
      <w:r w:rsidR="00DF256D">
        <w:t xml:space="preserve">U </w:t>
      </w:r>
      <w:proofErr w:type="spellStart"/>
      <w:r w:rsidR="00DF256D">
        <w:t>slovanky</w:t>
      </w:r>
      <w:proofErr w:type="spellEnd"/>
      <w:r w:rsidRPr="008A1AA0">
        <w:t xml:space="preserve"> na potrubí o světlosti </w:t>
      </w:r>
      <w:r w:rsidRPr="003105AB">
        <w:t>DN 100. Vlivem rozdělení do požárního úseku dochází ve vztahu k ČSN 73 0873 k reálnému snížení požadavků na vnější odběrná místa. Vnější hydranty jsou považovány za vyhovující dle původního návrhu</w:t>
      </w:r>
      <w:r w:rsidR="00B63CBB" w:rsidRPr="003105AB">
        <w:t xml:space="preserve">. </w:t>
      </w:r>
    </w:p>
    <w:p w14:paraId="1D1557D1" w14:textId="77777777" w:rsidR="003E4CBD" w:rsidRPr="003105AB" w:rsidRDefault="003E4CBD" w:rsidP="003E4CBD">
      <w:pPr>
        <w:pStyle w:val="Nadpis2"/>
        <w:pBdr>
          <w:top w:val="none" w:sz="0" w:space="0" w:color="auto"/>
        </w:pBdr>
        <w:tabs>
          <w:tab w:val="clear" w:pos="0"/>
        </w:tabs>
        <w:ind w:left="709" w:hanging="709"/>
      </w:pPr>
      <w:bookmarkStart w:id="56" w:name="_Toc196382677"/>
      <w:r w:rsidRPr="003105AB">
        <w:t>Vnitřní odběrnÍ místa</w:t>
      </w:r>
      <w:bookmarkEnd w:id="54"/>
      <w:bookmarkEnd w:id="55"/>
      <w:bookmarkEnd w:id="56"/>
    </w:p>
    <w:p w14:paraId="0191C112" w14:textId="68EB4EC1" w:rsidR="00860AE1" w:rsidRPr="003105AB" w:rsidRDefault="00DF256D" w:rsidP="00DF256D">
      <w:pPr>
        <w:jc w:val="both"/>
        <w:rPr>
          <w:rFonts w:cs="Arial"/>
          <w:szCs w:val="19"/>
        </w:rPr>
      </w:pPr>
      <w:r>
        <w:rPr>
          <w:rFonts w:cs="Arial"/>
          <w:szCs w:val="19"/>
        </w:rPr>
        <w:t>Pro řešený požární úsek N</w:t>
      </w:r>
      <w:r w:rsidR="00D43765">
        <w:rPr>
          <w:rFonts w:cs="Arial"/>
          <w:szCs w:val="19"/>
        </w:rPr>
        <w:t>1</w:t>
      </w:r>
      <w:r>
        <w:rPr>
          <w:rFonts w:cs="Arial"/>
          <w:szCs w:val="19"/>
        </w:rPr>
        <w:t xml:space="preserve">.01 nevzniká požadavek na vnitřní nástěnný hydrant. </w:t>
      </w:r>
      <w:r w:rsidRPr="00DF256D">
        <w:rPr>
          <w:rFonts w:cs="Arial"/>
          <w:szCs w:val="19"/>
        </w:rPr>
        <w:t xml:space="preserve">Od zařízení pro zásobování požární vodou lze upustit, </w:t>
      </w:r>
      <w:proofErr w:type="gramStart"/>
      <w:r w:rsidRPr="00DF256D">
        <w:rPr>
          <w:rFonts w:cs="Arial"/>
          <w:szCs w:val="19"/>
        </w:rPr>
        <w:t>viz</w:t>
      </w:r>
      <w:proofErr w:type="gramEnd"/>
      <w:r w:rsidRPr="00DF256D">
        <w:rPr>
          <w:rFonts w:cs="Arial"/>
          <w:szCs w:val="19"/>
        </w:rPr>
        <w:t>.</w:t>
      </w:r>
      <w:proofErr w:type="gramStart"/>
      <w:r w:rsidRPr="00DF256D">
        <w:rPr>
          <w:rFonts w:cs="Arial"/>
          <w:szCs w:val="19"/>
        </w:rPr>
        <w:t>čl.</w:t>
      </w:r>
      <w:proofErr w:type="gramEnd"/>
      <w:r w:rsidRPr="00DF256D">
        <w:rPr>
          <w:rFonts w:cs="Arial"/>
          <w:szCs w:val="19"/>
        </w:rPr>
        <w:t xml:space="preserve">4.4 b1 ČSN 73 0873 (p*S=4 893,70). </w:t>
      </w:r>
    </w:p>
    <w:p w14:paraId="0EFBCA4C" w14:textId="77777777" w:rsidR="003E4CBD" w:rsidRPr="003105AB" w:rsidRDefault="003E4CBD" w:rsidP="008A1AA0">
      <w:pPr>
        <w:pStyle w:val="Nadpis1"/>
        <w:ind w:left="0" w:firstLine="0"/>
      </w:pPr>
      <w:bookmarkStart w:id="57" w:name="_Toc11057145"/>
      <w:bookmarkStart w:id="58" w:name="_Toc95410473"/>
      <w:bookmarkStart w:id="59" w:name="_Toc196382678"/>
      <w:r w:rsidRPr="003105AB">
        <w:t>ZÁSAHOVÉ CESTY, PŘÍJEZDOVÉ KOMUNIKACE, NAP</w:t>
      </w:r>
      <w:bookmarkEnd w:id="57"/>
      <w:bookmarkEnd w:id="58"/>
      <w:bookmarkEnd w:id="59"/>
    </w:p>
    <w:p w14:paraId="356E8C51" w14:textId="77777777" w:rsidR="008A1AA0" w:rsidRPr="003105AB" w:rsidRDefault="008A1AA0" w:rsidP="008A1AA0">
      <w:pPr>
        <w:rPr>
          <w:bCs/>
        </w:rPr>
      </w:pPr>
      <w:bookmarkStart w:id="60" w:name="_Toc11057149"/>
      <w:bookmarkStart w:id="61" w:name="_Toc95410478"/>
      <w:r w:rsidRPr="003105AB">
        <w:t xml:space="preserve">Plánovaná úprava nemá negativní vliv na zásahové cesty, příjezdové komunikace a nástupní plochy. </w:t>
      </w:r>
      <w:r w:rsidRPr="003105AB">
        <w:rPr>
          <w:bCs/>
        </w:rPr>
        <w:t xml:space="preserve">Toto hledisko je uvažováno jako vyhovující dle stávajícího návrhu. </w:t>
      </w:r>
    </w:p>
    <w:p w14:paraId="549BADBA" w14:textId="77777777" w:rsidR="003E4CBD" w:rsidRPr="003105AB" w:rsidRDefault="003E4CBD" w:rsidP="004A218E">
      <w:pPr>
        <w:pStyle w:val="Nadpis1"/>
        <w:spacing w:after="0"/>
        <w:ind w:left="0" w:firstLine="0"/>
      </w:pPr>
      <w:bookmarkStart w:id="62" w:name="_Toc196382679"/>
      <w:r w:rsidRPr="003105AB">
        <w:t>PŘENOSNÉ HASICÍ PŘÍSTROJE</w:t>
      </w:r>
      <w:bookmarkEnd w:id="60"/>
      <w:bookmarkEnd w:id="61"/>
      <w:bookmarkEnd w:id="62"/>
    </w:p>
    <w:p w14:paraId="7364A237" w14:textId="77777777" w:rsidR="003E4CBD" w:rsidRPr="003105AB" w:rsidRDefault="003E4CBD" w:rsidP="003E4CBD">
      <w:pPr>
        <w:ind w:firstLine="360"/>
      </w:pPr>
      <w:r w:rsidRPr="003105AB">
        <w:t xml:space="preserve">Níže bude proveden přepočet potřebného počtu PHP v řešených prostorech:  </w:t>
      </w:r>
    </w:p>
    <w:p w14:paraId="76B01C87" w14:textId="4723D896" w:rsidR="003E4CBD" w:rsidRPr="003105AB" w:rsidRDefault="003E4CBD" w:rsidP="003E4CBD">
      <w:pPr>
        <w:ind w:firstLine="360"/>
      </w:pPr>
      <w:proofErr w:type="spellStart"/>
      <w:r w:rsidRPr="003105AB">
        <w:t>nr</w:t>
      </w:r>
      <w:proofErr w:type="spellEnd"/>
      <w:r w:rsidRPr="003105AB">
        <w:t xml:space="preserve"> = 0,15.(</w:t>
      </w:r>
      <w:proofErr w:type="gramStart"/>
      <w:r w:rsidRPr="003105AB">
        <w:t>S.a.</w:t>
      </w:r>
      <w:proofErr w:type="gramEnd"/>
      <w:r w:rsidRPr="003105AB">
        <w:t>c</w:t>
      </w:r>
      <w:r w:rsidRPr="003105AB">
        <w:rPr>
          <w:vertAlign w:val="subscript"/>
        </w:rPr>
        <w:t>3</w:t>
      </w:r>
      <w:r w:rsidRPr="003105AB">
        <w:t>)</w:t>
      </w:r>
      <w:r w:rsidRPr="003105AB">
        <w:rPr>
          <w:vertAlign w:val="superscript"/>
        </w:rPr>
        <w:t xml:space="preserve"> 1/2</w:t>
      </w:r>
      <w:r w:rsidRPr="003105AB">
        <w:t xml:space="preserve"> ≥1,0</w:t>
      </w:r>
    </w:p>
    <w:p w14:paraId="5D434D52" w14:textId="77777777" w:rsidR="003E4CBD" w:rsidRPr="003105AB" w:rsidRDefault="003E4CBD" w:rsidP="003E4CBD">
      <w:pPr>
        <w:ind w:firstLine="360"/>
      </w:pPr>
      <w:r w:rsidRPr="003105AB">
        <w:tab/>
      </w:r>
      <w:proofErr w:type="spellStart"/>
      <w:proofErr w:type="gramStart"/>
      <w:r w:rsidRPr="003105AB">
        <w:t>nr</w:t>
      </w:r>
      <w:proofErr w:type="spellEnd"/>
      <w:r w:rsidRPr="003105AB">
        <w:t>...základní</w:t>
      </w:r>
      <w:proofErr w:type="gramEnd"/>
      <w:r w:rsidRPr="003105AB">
        <w:t xml:space="preserve"> počet PHP</w:t>
      </w:r>
    </w:p>
    <w:p w14:paraId="79FA1A61" w14:textId="77777777" w:rsidR="003E4CBD" w:rsidRPr="003105AB" w:rsidRDefault="003E4CBD" w:rsidP="003E4CBD">
      <w:pPr>
        <w:ind w:firstLine="360"/>
      </w:pPr>
      <w:r w:rsidRPr="003105AB">
        <w:tab/>
      </w:r>
      <w:proofErr w:type="gramStart"/>
      <w:r w:rsidRPr="003105AB">
        <w:t>S...celková</w:t>
      </w:r>
      <w:proofErr w:type="gramEnd"/>
      <w:r w:rsidRPr="003105AB">
        <w:t xml:space="preserve"> půdorysná plocha PÚ [m2]</w:t>
      </w:r>
    </w:p>
    <w:p w14:paraId="0AD2E20B" w14:textId="77777777" w:rsidR="003E4CBD" w:rsidRPr="003105AB" w:rsidRDefault="003E4CBD" w:rsidP="003E4CBD">
      <w:pPr>
        <w:ind w:firstLine="360"/>
      </w:pPr>
      <w:r w:rsidRPr="003105AB">
        <w:tab/>
      </w:r>
      <w:proofErr w:type="gramStart"/>
      <w:r w:rsidRPr="003105AB">
        <w:t>a...součinitel</w:t>
      </w:r>
      <w:proofErr w:type="gramEnd"/>
      <w:r w:rsidRPr="003105AB">
        <w:t xml:space="preserve"> rychlosti odhořívání z hlediska charakteru hořlavých látek</w:t>
      </w:r>
    </w:p>
    <w:p w14:paraId="57367B90" w14:textId="77777777" w:rsidR="003E4CBD" w:rsidRPr="003105AB" w:rsidRDefault="003E4CBD" w:rsidP="003E4CBD">
      <w:pPr>
        <w:ind w:firstLine="360"/>
      </w:pPr>
      <w:r w:rsidRPr="003105AB">
        <w:tab/>
      </w:r>
      <w:proofErr w:type="gramStart"/>
      <w:r w:rsidRPr="003105AB">
        <w:t>c3...součinitel</w:t>
      </w:r>
      <w:proofErr w:type="gramEnd"/>
      <w:r w:rsidRPr="003105AB">
        <w:t xml:space="preserve"> vlivu požárně bezpečnostních zařízení</w:t>
      </w:r>
    </w:p>
    <w:p w14:paraId="602F2CA9" w14:textId="77777777" w:rsidR="003E4CBD" w:rsidRPr="003105AB" w:rsidRDefault="003E4CBD" w:rsidP="003E4CBD">
      <w:pPr>
        <w:ind w:firstLine="360"/>
      </w:pPr>
      <w:proofErr w:type="spellStart"/>
      <w:r w:rsidRPr="003105AB">
        <w:t>nHJ</w:t>
      </w:r>
      <w:proofErr w:type="spellEnd"/>
      <w:r w:rsidRPr="003105AB">
        <w:t xml:space="preserve"> = 6.nr</w:t>
      </w:r>
    </w:p>
    <w:p w14:paraId="0CD13813" w14:textId="77777777" w:rsidR="003E4CBD" w:rsidRPr="003105AB" w:rsidRDefault="003E4CBD" w:rsidP="003E4CBD">
      <w:pPr>
        <w:ind w:firstLine="360"/>
      </w:pPr>
      <w:r w:rsidRPr="003105AB">
        <w:tab/>
      </w:r>
      <w:proofErr w:type="spellStart"/>
      <w:proofErr w:type="gramStart"/>
      <w:r w:rsidRPr="003105AB">
        <w:t>nHJ</w:t>
      </w:r>
      <w:proofErr w:type="spellEnd"/>
      <w:r w:rsidRPr="003105AB">
        <w:t>...požadovaný</w:t>
      </w:r>
      <w:proofErr w:type="gramEnd"/>
      <w:r w:rsidRPr="003105AB">
        <w:t xml:space="preserve"> počet hasicích jednotek</w:t>
      </w:r>
    </w:p>
    <w:p w14:paraId="5160DADD" w14:textId="77777777" w:rsidR="003E4CBD" w:rsidRPr="003105AB" w:rsidRDefault="003E4CBD" w:rsidP="003E4CBD">
      <w:pPr>
        <w:ind w:firstLine="360"/>
      </w:pPr>
      <w:proofErr w:type="spellStart"/>
      <w:r w:rsidRPr="003105AB">
        <w:t>nPHP</w:t>
      </w:r>
      <w:proofErr w:type="spellEnd"/>
      <w:r w:rsidRPr="003105AB">
        <w:t xml:space="preserve"> = </w:t>
      </w:r>
      <w:proofErr w:type="spellStart"/>
      <w:r w:rsidRPr="003105AB">
        <w:t>nHJ</w:t>
      </w:r>
      <w:proofErr w:type="spellEnd"/>
      <w:r w:rsidRPr="003105AB">
        <w:t xml:space="preserve"> / HJ1</w:t>
      </w:r>
    </w:p>
    <w:p w14:paraId="0BB91F57" w14:textId="77777777" w:rsidR="003E4CBD" w:rsidRPr="003105AB" w:rsidRDefault="003E4CBD" w:rsidP="003E4CBD">
      <w:pPr>
        <w:ind w:firstLine="360"/>
      </w:pPr>
      <w:r w:rsidRPr="003105AB">
        <w:tab/>
      </w:r>
      <w:proofErr w:type="spellStart"/>
      <w:proofErr w:type="gramStart"/>
      <w:r w:rsidRPr="003105AB">
        <w:t>nPHP</w:t>
      </w:r>
      <w:proofErr w:type="spellEnd"/>
      <w:r w:rsidRPr="003105AB">
        <w:t>...celkový</w:t>
      </w:r>
      <w:proofErr w:type="gramEnd"/>
      <w:r w:rsidRPr="003105AB">
        <w:t xml:space="preserve"> počet PHP</w:t>
      </w:r>
    </w:p>
    <w:p w14:paraId="57F3F1EB" w14:textId="77777777" w:rsidR="003E4CBD" w:rsidRPr="003105AB" w:rsidRDefault="003E4CBD" w:rsidP="003E4CBD">
      <w:pPr>
        <w:ind w:firstLine="360"/>
      </w:pPr>
      <w:r w:rsidRPr="003105AB">
        <w:tab/>
      </w:r>
      <w:proofErr w:type="gramStart"/>
      <w:r w:rsidRPr="003105AB">
        <w:t>HJ1...velikost</w:t>
      </w:r>
      <w:proofErr w:type="gramEnd"/>
      <w:r w:rsidRPr="003105AB">
        <w:t xml:space="preserve"> hasicí jednotky vybraného PHP s určitou hasicí schopností</w:t>
      </w:r>
    </w:p>
    <w:p w14:paraId="4494AFBE" w14:textId="77777777" w:rsidR="003E4CBD" w:rsidRPr="003105AB" w:rsidRDefault="003E4CBD" w:rsidP="003E4CBD">
      <w:pPr>
        <w:ind w:firstLine="360"/>
      </w:pPr>
      <w:r w:rsidRPr="003105AB">
        <w:tab/>
        <w:t xml:space="preserve">dle </w:t>
      </w:r>
      <w:proofErr w:type="spellStart"/>
      <w:r w:rsidRPr="003105AB">
        <w:t>vyhl</w:t>
      </w:r>
      <w:proofErr w:type="spellEnd"/>
      <w:r w:rsidRPr="003105AB">
        <w:t xml:space="preserve">. č. 23/2008 Sb., ve znění pozdějších předpisů, tab. </w:t>
      </w:r>
      <w:proofErr w:type="gramStart"/>
      <w:r w:rsidRPr="003105AB">
        <w:t>č.</w:t>
      </w:r>
      <w:proofErr w:type="gramEnd"/>
      <w:r w:rsidRPr="003105AB">
        <w:t xml:space="preserve"> 1</w:t>
      </w:r>
    </w:p>
    <w:p w14:paraId="1726F108" w14:textId="7C72DD73" w:rsidR="003E4CBD" w:rsidRPr="003105AB" w:rsidRDefault="003E4CBD" w:rsidP="003E4CBD">
      <w:pPr>
        <w:ind w:firstLine="360"/>
        <w:rPr>
          <w:b/>
          <w:bCs/>
        </w:rPr>
      </w:pPr>
      <w:r w:rsidRPr="003105AB">
        <w:rPr>
          <w:b/>
          <w:bCs/>
        </w:rPr>
        <w:t>N</w:t>
      </w:r>
      <w:r w:rsidR="00D43765">
        <w:rPr>
          <w:b/>
          <w:bCs/>
        </w:rPr>
        <w:t>1</w:t>
      </w:r>
      <w:r w:rsidRPr="003105AB">
        <w:rPr>
          <w:b/>
          <w:bCs/>
        </w:rPr>
        <w:t>.01</w:t>
      </w:r>
    </w:p>
    <w:p w14:paraId="4BF96DB0" w14:textId="3B065CE4" w:rsidR="003E4CBD" w:rsidRPr="003105AB" w:rsidRDefault="003E4CBD" w:rsidP="003E4CBD">
      <w:pPr>
        <w:ind w:firstLine="360"/>
      </w:pPr>
      <w:proofErr w:type="spellStart"/>
      <w:r w:rsidRPr="003105AB">
        <w:t>nr</w:t>
      </w:r>
      <w:proofErr w:type="spellEnd"/>
      <w:r w:rsidRPr="003105AB">
        <w:t xml:space="preserve"> = 0,15.</w:t>
      </w:r>
      <w:r w:rsidRPr="003105AB">
        <w:rPr>
          <w:rFonts w:eastAsia="Cambria Math"/>
        </w:rPr>
        <w:t>(</w:t>
      </w:r>
      <w:proofErr w:type="gramStart"/>
      <w:r w:rsidR="00DF256D">
        <w:t>69,91</w:t>
      </w:r>
      <w:r w:rsidRPr="003105AB">
        <w:t>.</w:t>
      </w:r>
      <w:r w:rsidR="00DF256D">
        <w:t>1,243</w:t>
      </w:r>
      <w:r w:rsidRPr="003105AB">
        <w:t xml:space="preserve"> .1)</w:t>
      </w:r>
      <w:r w:rsidRPr="003105AB">
        <w:rPr>
          <w:vertAlign w:val="superscript"/>
        </w:rPr>
        <w:t>1/2</w:t>
      </w:r>
      <w:proofErr w:type="gramEnd"/>
    </w:p>
    <w:p w14:paraId="3AF1D21A" w14:textId="20140BF5" w:rsidR="003E4CBD" w:rsidRPr="003105AB" w:rsidRDefault="003E4CBD" w:rsidP="003E4CBD">
      <w:pPr>
        <w:ind w:firstLine="360"/>
      </w:pPr>
      <w:proofErr w:type="spellStart"/>
      <w:r w:rsidRPr="003105AB">
        <w:t>nr</w:t>
      </w:r>
      <w:proofErr w:type="spellEnd"/>
      <w:r w:rsidRPr="003105AB">
        <w:t xml:space="preserve"> = 1,</w:t>
      </w:r>
      <w:r w:rsidR="00DF256D">
        <w:t>4</w:t>
      </w:r>
    </w:p>
    <w:p w14:paraId="6A160F20" w14:textId="4EFFAB70" w:rsidR="003E4CBD" w:rsidRPr="003105AB" w:rsidRDefault="003E4CBD" w:rsidP="003E4CBD">
      <w:pPr>
        <w:ind w:firstLine="360"/>
      </w:pPr>
      <w:proofErr w:type="spellStart"/>
      <w:r w:rsidRPr="003105AB">
        <w:t>nHJ</w:t>
      </w:r>
      <w:proofErr w:type="spellEnd"/>
      <w:r w:rsidRPr="003105AB">
        <w:t xml:space="preserve"> = </w:t>
      </w:r>
      <w:r w:rsidR="00DF256D">
        <w:t>8,4</w:t>
      </w:r>
      <w:r w:rsidRPr="003105AB">
        <w:t xml:space="preserve"> </w:t>
      </w:r>
    </w:p>
    <w:p w14:paraId="6B4F3D1A" w14:textId="53CAA6D8" w:rsidR="003E4CBD" w:rsidRPr="003105AB" w:rsidRDefault="003E4CBD" w:rsidP="003E4CBD">
      <w:pPr>
        <w:ind w:firstLine="360"/>
      </w:pPr>
      <w:proofErr w:type="spellStart"/>
      <w:r w:rsidRPr="003105AB">
        <w:t>nPHP</w:t>
      </w:r>
      <w:proofErr w:type="spellEnd"/>
      <w:r w:rsidRPr="003105AB">
        <w:t xml:space="preserve"> = </w:t>
      </w:r>
      <w:r w:rsidR="00DF256D">
        <w:t>8,4</w:t>
      </w:r>
      <w:r w:rsidRPr="003105AB">
        <w:t xml:space="preserve">/ </w:t>
      </w:r>
      <w:r w:rsidR="00DF256D">
        <w:t>6</w:t>
      </w:r>
      <w:r w:rsidRPr="003105AB">
        <w:tab/>
      </w:r>
      <w:r w:rsidRPr="003105AB">
        <w:tab/>
      </w:r>
      <w:r w:rsidRPr="003105AB">
        <w:tab/>
      </w:r>
      <w:r w:rsidR="00DF256D">
        <w:t>6</w:t>
      </w:r>
      <w:r w:rsidRPr="003105AB">
        <w:t xml:space="preserve"> hasicích jednotek – PHP práškový </w:t>
      </w:r>
      <w:r w:rsidR="00DF256D">
        <w:t>21</w:t>
      </w:r>
      <w:r w:rsidRPr="003105AB">
        <w:t xml:space="preserve"> A </w:t>
      </w:r>
    </w:p>
    <w:p w14:paraId="2D997AD9" w14:textId="1266CB2E" w:rsidR="008A1AA0" w:rsidRPr="003105AB" w:rsidRDefault="003E4CBD" w:rsidP="008A1AA0">
      <w:pPr>
        <w:spacing w:after="120"/>
        <w:ind w:firstLine="357"/>
        <w:rPr>
          <w:b/>
          <w:bCs/>
        </w:rPr>
      </w:pPr>
      <w:proofErr w:type="spellStart"/>
      <w:r w:rsidRPr="003105AB">
        <w:rPr>
          <w:b/>
          <w:bCs/>
        </w:rPr>
        <w:t>nPHP</w:t>
      </w:r>
      <w:proofErr w:type="spellEnd"/>
      <w:r w:rsidRPr="003105AB">
        <w:rPr>
          <w:b/>
          <w:bCs/>
        </w:rPr>
        <w:t xml:space="preserve"> = </w:t>
      </w:r>
      <w:r w:rsidR="00DF256D">
        <w:rPr>
          <w:b/>
          <w:bCs/>
        </w:rPr>
        <w:t>2</w:t>
      </w:r>
      <w:r w:rsidRPr="003105AB">
        <w:rPr>
          <w:b/>
          <w:bCs/>
        </w:rPr>
        <w:t xml:space="preserve"> PHP, </w:t>
      </w:r>
      <w:r w:rsidR="00DF256D">
        <w:rPr>
          <w:b/>
          <w:bCs/>
        </w:rPr>
        <w:t>21</w:t>
      </w:r>
      <w:r w:rsidRPr="003105AB">
        <w:rPr>
          <w:b/>
          <w:bCs/>
        </w:rPr>
        <w:t xml:space="preserve"> A, práškový, 6 k</w:t>
      </w:r>
      <w:r w:rsidR="008A1AA0" w:rsidRPr="003105AB">
        <w:rPr>
          <w:b/>
          <w:bCs/>
        </w:rPr>
        <w:t>g</w:t>
      </w:r>
    </w:p>
    <w:p w14:paraId="27D09A13" w14:textId="28C6368A" w:rsidR="003E4CBD" w:rsidRPr="003105AB" w:rsidRDefault="003E4CBD" w:rsidP="00DF256D">
      <w:pPr>
        <w:jc w:val="both"/>
      </w:pPr>
      <w:r w:rsidRPr="003105AB">
        <w:t>Přenosný hasicí přístroj musí být umístěn na přístupném a dobře viditelném místě. Je-li to nezbytné, lze hasicí přístroj umístit i do skrytých prostor. V případech, kdy je omezena nebo ztížena orientace osob z hlediska rozmístění (např. v nepřehledných, rozlehlých nebo skrytých prostorách) se k označení umístění PHP použije příslušná požární značka umístěná</w:t>
      </w:r>
      <w:r w:rsidR="00DF256D">
        <w:t xml:space="preserve"> </w:t>
      </w:r>
      <w:r w:rsidRPr="003105AB">
        <w:t xml:space="preserve">na viditelném místě. Přenosný hasicí přístroj bude umístěn na svislé stavební konstrukci. Rukojeť hasicího přístroje umístěného na svislé stavební konstrukci musí být nejvýše 1,5 m nad podlahou. </w:t>
      </w:r>
    </w:p>
    <w:p w14:paraId="08B382A7" w14:textId="77777777" w:rsidR="003E4CBD" w:rsidRPr="003105AB" w:rsidRDefault="003E4CBD" w:rsidP="004A218E">
      <w:pPr>
        <w:pStyle w:val="Nadpis1"/>
        <w:ind w:left="0" w:firstLine="0"/>
      </w:pPr>
      <w:bookmarkStart w:id="63" w:name="_Toc11057150"/>
      <w:bookmarkStart w:id="64" w:name="_Toc95410479"/>
      <w:bookmarkStart w:id="65" w:name="_Toc196382680"/>
      <w:r w:rsidRPr="003105AB">
        <w:t>ZHODNOCENÍ TECHNICKÝCH ZAŘÍZENÍ STAVBY</w:t>
      </w:r>
      <w:bookmarkEnd w:id="63"/>
      <w:bookmarkEnd w:id="64"/>
      <w:bookmarkEnd w:id="65"/>
    </w:p>
    <w:p w14:paraId="69A7F989" w14:textId="77777777" w:rsidR="003E4CBD" w:rsidRPr="003105AB" w:rsidRDefault="003E4CBD" w:rsidP="003E4CBD">
      <w:pPr>
        <w:pStyle w:val="Nadpis2"/>
        <w:pBdr>
          <w:top w:val="none" w:sz="0" w:space="0" w:color="auto"/>
        </w:pBdr>
        <w:tabs>
          <w:tab w:val="clear" w:pos="0"/>
        </w:tabs>
        <w:ind w:left="709" w:right="2833" w:hanging="709"/>
      </w:pPr>
      <w:bookmarkStart w:id="66" w:name="_Toc95410480"/>
      <w:bookmarkStart w:id="67" w:name="_Toc196382681"/>
      <w:r w:rsidRPr="003105AB">
        <w:t>Prostupy</w:t>
      </w:r>
      <w:bookmarkEnd w:id="66"/>
      <w:bookmarkEnd w:id="67"/>
    </w:p>
    <w:p w14:paraId="6C1CF7CD" w14:textId="77777777" w:rsidR="003E4CBD" w:rsidRPr="003105AB" w:rsidRDefault="003E4CBD" w:rsidP="003E4CBD">
      <w:pPr>
        <w:pStyle w:val="Normbezodsazen"/>
        <w:spacing w:before="0" w:line="240" w:lineRule="auto"/>
        <w:rPr>
          <w:b/>
          <w:bCs/>
        </w:rPr>
      </w:pPr>
      <w:r w:rsidRPr="003105AB">
        <w:rPr>
          <w:b/>
          <w:bCs/>
        </w:rPr>
        <w:t>Případné prostupy kanalizací či elektrických rozvodů požárně dělící konstrukcí musí být utěsněny dle požadavků ČSN 73 0810, tedy následovně:</w:t>
      </w:r>
    </w:p>
    <w:p w14:paraId="2E5B570E" w14:textId="77777777" w:rsidR="003E4CBD" w:rsidRPr="003105AB" w:rsidRDefault="003E4CBD" w:rsidP="003E4CBD">
      <w:pPr>
        <w:pStyle w:val="Normlnweb"/>
        <w:shd w:val="clear" w:color="auto" w:fill="FFFFFF"/>
        <w:spacing w:before="0" w:beforeAutospacing="0" w:after="0" w:afterAutospacing="0"/>
        <w:jc w:val="both"/>
      </w:pPr>
      <w:r w:rsidRPr="003105AB">
        <w:t>a) </w:t>
      </w:r>
      <w:r w:rsidRPr="003105AB">
        <w:rPr>
          <w:rStyle w:val="apple-converted-space"/>
        </w:rPr>
        <w:t> </w:t>
      </w:r>
      <w:r w:rsidRPr="003105AB">
        <w:t>realizací požárně bezpečnostního zařízení - výrobku (systému)</w:t>
      </w:r>
      <w:r w:rsidRPr="003105AB">
        <w:rPr>
          <w:rStyle w:val="apple-converted-space"/>
        </w:rPr>
        <w:t> </w:t>
      </w:r>
      <w:r w:rsidRPr="003105AB">
        <w:rPr>
          <w:b/>
          <w:bCs/>
        </w:rPr>
        <w:t>požární přepážky nebo ucpávky</w:t>
      </w:r>
      <w:r w:rsidRPr="003105AB">
        <w:rPr>
          <w:rStyle w:val="apple-converted-space"/>
        </w:rPr>
        <w:t> </w:t>
      </w:r>
      <w:r w:rsidRPr="003105AB">
        <w:t xml:space="preserve">(v souladu s ČSN EN 13501-2+A1:2010, čl. 7.5.8) s požární odolností shodnou </w:t>
      </w:r>
      <w:r w:rsidRPr="003105AB">
        <w:br/>
        <w:t>s požárně dělící konstrukcí, kterou prostup prochází, nebo</w:t>
      </w:r>
    </w:p>
    <w:p w14:paraId="01277700" w14:textId="77777777" w:rsidR="003E4CBD" w:rsidRPr="003105AB" w:rsidRDefault="003E4CBD" w:rsidP="003E4CBD">
      <w:pPr>
        <w:pStyle w:val="Normlnweb"/>
        <w:shd w:val="clear" w:color="auto" w:fill="FFFFFF"/>
        <w:spacing w:before="120" w:beforeAutospacing="0" w:after="0" w:afterAutospacing="0"/>
        <w:jc w:val="both"/>
      </w:pPr>
      <w:r w:rsidRPr="003105AB">
        <w:t xml:space="preserve">b) </w:t>
      </w:r>
      <w:r w:rsidRPr="003105AB">
        <w:rPr>
          <w:b/>
          <w:bCs/>
        </w:rPr>
        <w:t>dotěsněním</w:t>
      </w:r>
      <w:r w:rsidRPr="003105AB">
        <w:rPr>
          <w:rStyle w:val="apple-converted-space"/>
        </w:rPr>
        <w:t> </w:t>
      </w:r>
      <w:r w:rsidRPr="003105AB">
        <w:t>(např. dozděním, případně dobetonováním)</w:t>
      </w:r>
      <w:r w:rsidRPr="003105AB">
        <w:rPr>
          <w:rStyle w:val="apple-converted-space"/>
        </w:rPr>
        <w:t> </w:t>
      </w:r>
      <w:r w:rsidRPr="003105AB">
        <w:rPr>
          <w:b/>
          <w:bCs/>
        </w:rPr>
        <w:t>hmotami</w:t>
      </w:r>
      <w:r w:rsidRPr="003105AB">
        <w:rPr>
          <w:rStyle w:val="apple-converted-space"/>
        </w:rPr>
        <w:t> </w:t>
      </w:r>
      <w:r w:rsidRPr="003105AB">
        <w:t>třídy reakce na oheň</w:t>
      </w:r>
      <w:r w:rsidRPr="003105AB">
        <w:rPr>
          <w:rStyle w:val="apple-converted-space"/>
        </w:rPr>
        <w:t> </w:t>
      </w:r>
      <w:r w:rsidRPr="003105AB">
        <w:rPr>
          <w:b/>
          <w:bCs/>
        </w:rPr>
        <w:t>A1</w:t>
      </w:r>
      <w:r w:rsidRPr="003105AB">
        <w:rPr>
          <w:rStyle w:val="apple-converted-space"/>
        </w:rPr>
        <w:t> </w:t>
      </w:r>
      <w:r w:rsidRPr="003105AB">
        <w:t>nebo</w:t>
      </w:r>
      <w:r w:rsidRPr="003105AB">
        <w:rPr>
          <w:rStyle w:val="apple-converted-space"/>
        </w:rPr>
        <w:t> </w:t>
      </w:r>
      <w:r w:rsidRPr="003105AB">
        <w:rPr>
          <w:b/>
          <w:bCs/>
        </w:rPr>
        <w:t>A2</w:t>
      </w:r>
      <w:r w:rsidRPr="003105AB">
        <w:rPr>
          <w:rStyle w:val="apple-converted-space"/>
        </w:rPr>
        <w:t> </w:t>
      </w:r>
      <w:r w:rsidRPr="003105AB">
        <w:t>v celé tloušťce konstrukce a to pouze pokud se nejedná o prostupy konstrukcemi okolo CHÚC (nebo okolo požárních nebo evakuačních výtahů) a zároveň pouze v případech specifikovaných dále.</w:t>
      </w:r>
    </w:p>
    <w:p w14:paraId="620CF657" w14:textId="77777777" w:rsidR="003E4CBD" w:rsidRPr="003105AB" w:rsidRDefault="003E4CBD" w:rsidP="003E4CBD">
      <w:pPr>
        <w:pStyle w:val="Normlnweb"/>
        <w:shd w:val="clear" w:color="auto" w:fill="FFFFFF"/>
        <w:spacing w:before="120" w:beforeAutospacing="0" w:after="0" w:afterAutospacing="0"/>
        <w:jc w:val="both"/>
      </w:pPr>
      <w:r w:rsidRPr="003105AB">
        <w:rPr>
          <w:u w:val="single"/>
        </w:rPr>
        <w:t>Podle bodu b) lze postupovat pouze v následujících případech:</w:t>
      </w:r>
    </w:p>
    <w:p w14:paraId="2653626A" w14:textId="77777777" w:rsidR="003E4CBD" w:rsidRPr="003105AB" w:rsidRDefault="003E4CBD" w:rsidP="003E4CBD">
      <w:pPr>
        <w:pStyle w:val="Normlnweb"/>
        <w:shd w:val="clear" w:color="auto" w:fill="FFFFFF"/>
        <w:spacing w:before="120" w:beforeAutospacing="0" w:after="0" w:afterAutospacing="0"/>
        <w:jc w:val="both"/>
      </w:pPr>
      <w:r w:rsidRPr="003105AB">
        <w:t>1)            </w:t>
      </w:r>
      <w:r w:rsidRPr="003105AB">
        <w:rPr>
          <w:rStyle w:val="apple-converted-space"/>
        </w:rPr>
        <w:t> </w:t>
      </w:r>
      <w:r w:rsidRPr="003105AB">
        <w:t>jedná se o prostup</w:t>
      </w:r>
      <w:r w:rsidRPr="003105AB">
        <w:rPr>
          <w:rStyle w:val="apple-converted-space"/>
        </w:rPr>
        <w:t> </w:t>
      </w:r>
      <w:r w:rsidRPr="003105AB">
        <w:rPr>
          <w:u w:val="single"/>
        </w:rPr>
        <w:t>zděnou nebo betonovou</w:t>
      </w:r>
      <w:r w:rsidRPr="003105AB">
        <w:rPr>
          <w:rStyle w:val="apple-converted-space"/>
        </w:rPr>
        <w:t> </w:t>
      </w:r>
      <w:r w:rsidRPr="003105AB">
        <w:t>konstrukcí (např. stěnou nebo stropem)</w:t>
      </w:r>
      <w:r w:rsidRPr="003105AB">
        <w:br/>
        <w:t>a jedná se</w:t>
      </w:r>
      <w:r w:rsidRPr="003105AB">
        <w:rPr>
          <w:rStyle w:val="apple-converted-space"/>
        </w:rPr>
        <w:t> </w:t>
      </w:r>
      <w:r w:rsidRPr="003105AB">
        <w:rPr>
          <w:u w:val="single"/>
        </w:rPr>
        <w:t>maximálně o 3 potrubí s trvalou náplní vodou</w:t>
      </w:r>
      <w:r w:rsidRPr="003105AB">
        <w:rPr>
          <w:rStyle w:val="apple-converted-space"/>
        </w:rPr>
        <w:t> </w:t>
      </w:r>
      <w:r w:rsidRPr="003105AB">
        <w:t>nebo jinou nehořlavou kapalinou (např. teplá nebo studená voda, topení, chlazení apod.); potrubí musí být třídy reakce na oheň</w:t>
      </w:r>
      <w:r w:rsidRPr="003105AB">
        <w:rPr>
          <w:rStyle w:val="apple-converted-space"/>
        </w:rPr>
        <w:t> </w:t>
      </w:r>
      <w:r w:rsidRPr="003105AB">
        <w:rPr>
          <w:u w:val="single"/>
        </w:rPr>
        <w:t>A1</w:t>
      </w:r>
      <w:r w:rsidRPr="003105AB">
        <w:rPr>
          <w:rStyle w:val="apple-converted-space"/>
          <w:u w:val="single"/>
        </w:rPr>
        <w:t> </w:t>
      </w:r>
      <w:r w:rsidRPr="003105AB">
        <w:t>nebo</w:t>
      </w:r>
      <w:r w:rsidRPr="003105AB">
        <w:rPr>
          <w:u w:val="single"/>
        </w:rPr>
        <w:t>A2</w:t>
      </w:r>
      <w:r w:rsidRPr="003105AB">
        <w:rPr>
          <w:rStyle w:val="apple-converted-space"/>
        </w:rPr>
        <w:t> </w:t>
      </w:r>
      <w:r w:rsidRPr="003105AB">
        <w:t>a</w:t>
      </w:r>
      <w:r w:rsidRPr="003105AB">
        <w:rPr>
          <w:rStyle w:val="apple-converted-space"/>
        </w:rPr>
        <w:t> </w:t>
      </w:r>
      <w:r w:rsidRPr="003105AB">
        <w:rPr>
          <w:u w:val="single"/>
        </w:rPr>
        <w:t>nebo</w:t>
      </w:r>
      <w:r w:rsidRPr="003105AB">
        <w:rPr>
          <w:rStyle w:val="apple-converted-space"/>
        </w:rPr>
        <w:t> </w:t>
      </w:r>
      <w:r w:rsidRPr="003105AB">
        <w:t>musí mít</w:t>
      </w:r>
      <w:r w:rsidRPr="003105AB">
        <w:rPr>
          <w:rStyle w:val="apple-converted-space"/>
        </w:rPr>
        <w:t> </w:t>
      </w:r>
      <w:r w:rsidRPr="003105AB">
        <w:rPr>
          <w:u w:val="single"/>
        </w:rPr>
        <w:t>vnější průměr potrubí maximálně 30 mm</w:t>
      </w:r>
      <w:r w:rsidRPr="003105AB">
        <w:t>. Případné izolace potrubí v místě prostupů (pokud jsou) musí být nehořlavé, tj. třídy reakce na oheň A1 nebo A2 a to s přesahem minimálně 500 mm na obě strany konstrukce; nebo</w:t>
      </w:r>
    </w:p>
    <w:p w14:paraId="67F356A5" w14:textId="77777777" w:rsidR="003E4CBD" w:rsidRPr="003105AB" w:rsidRDefault="003E4CBD" w:rsidP="003E4CBD">
      <w:pPr>
        <w:pStyle w:val="Normlnweb"/>
        <w:shd w:val="clear" w:color="auto" w:fill="FFFFFF"/>
        <w:spacing w:before="120" w:beforeAutospacing="0" w:after="0" w:afterAutospacing="0"/>
        <w:jc w:val="both"/>
      </w:pPr>
      <w:r w:rsidRPr="003105AB">
        <w:t>2)            </w:t>
      </w:r>
      <w:r w:rsidRPr="003105AB">
        <w:rPr>
          <w:rStyle w:val="apple-converted-space"/>
        </w:rPr>
        <w:t> </w:t>
      </w:r>
      <w:r w:rsidRPr="003105AB">
        <w:t>jedná se</w:t>
      </w:r>
      <w:r w:rsidRPr="003105AB">
        <w:rPr>
          <w:rStyle w:val="apple-converted-space"/>
        </w:rPr>
        <w:t> </w:t>
      </w:r>
      <w:r w:rsidRPr="003105AB">
        <w:rPr>
          <w:u w:val="single"/>
        </w:rPr>
        <w:t>o jednotlivý prostup jednoho</w:t>
      </w:r>
      <w:r w:rsidRPr="003105AB">
        <w:rPr>
          <w:rStyle w:val="apple-converted-space"/>
        </w:rPr>
        <w:t> </w:t>
      </w:r>
      <w:r w:rsidRPr="003105AB">
        <w:t>(samostatně vedeného)</w:t>
      </w:r>
      <w:r w:rsidRPr="003105AB">
        <w:rPr>
          <w:rStyle w:val="apple-converted-space"/>
        </w:rPr>
        <w:t> </w:t>
      </w:r>
      <w:r w:rsidRPr="003105AB">
        <w:rPr>
          <w:u w:val="single"/>
        </w:rPr>
        <w:t>kabelu</w:t>
      </w:r>
      <w:r w:rsidRPr="003105AB">
        <w:rPr>
          <w:rStyle w:val="apple-converted-space"/>
        </w:rPr>
        <w:t> </w:t>
      </w:r>
      <w:r w:rsidRPr="003105AB">
        <w:t>elektroinstalace (bez chráničky apod.) s</w:t>
      </w:r>
      <w:r w:rsidRPr="003105AB">
        <w:rPr>
          <w:rStyle w:val="apple-converted-space"/>
        </w:rPr>
        <w:t> </w:t>
      </w:r>
      <w:r w:rsidRPr="003105AB">
        <w:rPr>
          <w:u w:val="single"/>
        </w:rPr>
        <w:t>vnějším průměrem kabelu do 20 mm</w:t>
      </w:r>
      <w:r w:rsidRPr="003105AB">
        <w:t>. Takovýto prostup smí být</w:t>
      </w:r>
      <w:r w:rsidRPr="003105AB">
        <w:rPr>
          <w:rStyle w:val="apple-converted-space"/>
        </w:rPr>
        <w:t> </w:t>
      </w:r>
      <w:r w:rsidRPr="003105AB">
        <w:rPr>
          <w:u w:val="single"/>
        </w:rPr>
        <w:t>nejen ve zděné nebo betonové, ale i v sádrokartonové nebo sendvičové konstrukci</w:t>
      </w:r>
      <w:r w:rsidRPr="003105AB">
        <w:t>. Tato konstrukce musí být</w:t>
      </w:r>
      <w:r w:rsidRPr="003105AB">
        <w:rPr>
          <w:rStyle w:val="apple-converted-space"/>
        </w:rPr>
        <w:t> </w:t>
      </w:r>
      <w:r w:rsidRPr="003105AB">
        <w:rPr>
          <w:u w:val="single"/>
        </w:rPr>
        <w:t>dotažena až k povrchu kabelu shodnou skladbou</w:t>
      </w:r>
      <w:r w:rsidRPr="003105AB">
        <w:t>.</w:t>
      </w:r>
    </w:p>
    <w:p w14:paraId="7D4FE57C" w14:textId="77777777" w:rsidR="003E4CBD" w:rsidRPr="003105AB" w:rsidRDefault="003E4CBD" w:rsidP="003E4CBD">
      <w:pPr>
        <w:pStyle w:val="Normlnweb"/>
        <w:shd w:val="clear" w:color="auto" w:fill="FFFFFF"/>
        <w:spacing w:before="120" w:beforeAutospacing="0" w:after="0" w:afterAutospacing="0"/>
        <w:jc w:val="both"/>
      </w:pPr>
      <w:r w:rsidRPr="003105AB">
        <w:rPr>
          <w:u w:val="single"/>
        </w:rPr>
        <w:t>Podle bodu b) se samostatně posuzují prostupy, mezi nimiž je vzdálenost alespoň 500 mm.</w:t>
      </w:r>
    </w:p>
    <w:p w14:paraId="7D23B550" w14:textId="77777777" w:rsidR="003E4CBD" w:rsidRPr="003105AB" w:rsidRDefault="003E4CBD" w:rsidP="003E4CBD">
      <w:pPr>
        <w:pStyle w:val="Normlnweb"/>
        <w:shd w:val="clear" w:color="auto" w:fill="FFFFFF"/>
        <w:spacing w:before="120" w:beforeAutospacing="0" w:after="0" w:afterAutospacing="0"/>
        <w:jc w:val="both"/>
      </w:pPr>
      <w:r w:rsidRPr="003105AB">
        <w:t>Je-li</w:t>
      </w:r>
      <w:r w:rsidRPr="003105AB">
        <w:rPr>
          <w:rStyle w:val="apple-converted-space"/>
        </w:rPr>
        <w:t> </w:t>
      </w:r>
      <w:r w:rsidRPr="003105AB">
        <w:rPr>
          <w:u w:val="single"/>
        </w:rPr>
        <w:t>ve zděné nebo betonové požárně dělící konstrukci</w:t>
      </w:r>
      <w:r w:rsidRPr="003105AB">
        <w:rPr>
          <w:rStyle w:val="apple-converted-space"/>
        </w:rPr>
        <w:t> </w:t>
      </w:r>
      <w:r w:rsidRPr="003105AB">
        <w:t>v době výstavby</w:t>
      </w:r>
      <w:r w:rsidRPr="003105AB">
        <w:rPr>
          <w:rStyle w:val="apple-converted-space"/>
        </w:rPr>
        <w:t> </w:t>
      </w:r>
      <w:r w:rsidRPr="003105AB">
        <w:rPr>
          <w:u w:val="single"/>
        </w:rPr>
        <w:t>vynechán montážní otvor</w:t>
      </w:r>
      <w:r w:rsidRPr="003105AB">
        <w:rPr>
          <w:rStyle w:val="apple-converted-space"/>
        </w:rPr>
        <w:t> </w:t>
      </w:r>
      <w:r w:rsidRPr="003105AB">
        <w:t>(podle bodu b1) např. pro potrubí s vodou, potom po instalaci potrubí musí být otvor dozděn nebo dobetonován (v kvalitě okolní konstrukce) výrobky třídy reakce na oheň A1 nebo A2 a to až k povrchu potrubí a to v celé tloušťce konstrukce.</w:t>
      </w:r>
    </w:p>
    <w:p w14:paraId="5DEFB439" w14:textId="77777777" w:rsidR="003E4CBD" w:rsidRPr="003105AB" w:rsidRDefault="003E4CBD" w:rsidP="003E4CBD">
      <w:pPr>
        <w:pStyle w:val="Normlnweb"/>
        <w:shd w:val="clear" w:color="auto" w:fill="FFFFFF"/>
        <w:spacing w:before="120" w:beforeAutospacing="0" w:after="120" w:afterAutospacing="0"/>
        <w:jc w:val="both"/>
      </w:pPr>
      <w:r w:rsidRPr="003105AB">
        <w:t>U prostupů podle bodu b2) se předpokládá povedení prostupu se shodným průměrem jako je průměr kabelu. Pokud by byl v sendvičové konstrukci proveden</w:t>
      </w:r>
      <w:r w:rsidRPr="003105AB">
        <w:rPr>
          <w:rStyle w:val="apple-converted-space"/>
        </w:rPr>
        <w:t> </w:t>
      </w:r>
      <w:r w:rsidRPr="003105AB">
        <w:rPr>
          <w:u w:val="single"/>
        </w:rPr>
        <w:t>otvor větší</w:t>
      </w:r>
      <w:r w:rsidRPr="003105AB">
        <w:t>, např. o průměru 100 mm pro kabel o průměru 20 mm,</w:t>
      </w:r>
      <w:r w:rsidRPr="003105AB">
        <w:rPr>
          <w:rStyle w:val="apple-converted-space"/>
        </w:rPr>
        <w:t> </w:t>
      </w:r>
      <w:r w:rsidRPr="003105AB">
        <w:rPr>
          <w:u w:val="single"/>
        </w:rPr>
        <w:t>pak se postupuje podle bodu a)</w:t>
      </w:r>
      <w:r w:rsidRPr="003105AB">
        <w:t>.</w:t>
      </w:r>
    </w:p>
    <w:p w14:paraId="4FE1D9C7" w14:textId="77777777" w:rsidR="003E4CBD" w:rsidRPr="003105AB" w:rsidRDefault="003E4CBD" w:rsidP="003E4CBD">
      <w:pPr>
        <w:pStyle w:val="Normlnweb"/>
        <w:shd w:val="clear" w:color="auto" w:fill="FFFFFF"/>
        <w:spacing w:before="120" w:beforeAutospacing="0" w:after="120" w:afterAutospacing="0"/>
        <w:jc w:val="both"/>
      </w:pPr>
      <w:bookmarkStart w:id="68" w:name="_Hlk960785"/>
      <w:r w:rsidRPr="003105AB">
        <w:t>Požární ucpávky a přepážky podle bodu a) musí být v souladu s </w:t>
      </w:r>
      <w:proofErr w:type="spellStart"/>
      <w:r w:rsidRPr="003105AB">
        <w:t>vyhl</w:t>
      </w:r>
      <w:proofErr w:type="spellEnd"/>
      <w:r w:rsidRPr="003105AB">
        <w:t xml:space="preserve">. č. 23/2008 Sb., </w:t>
      </w:r>
      <w:r w:rsidRPr="003105AB">
        <w:br/>
        <w:t xml:space="preserve">o technických podmínkách požární ochrany, ve znění </w:t>
      </w:r>
      <w:proofErr w:type="spellStart"/>
      <w:r w:rsidRPr="003105AB">
        <w:t>vyhl</w:t>
      </w:r>
      <w:proofErr w:type="spellEnd"/>
      <w:r w:rsidRPr="003105AB">
        <w:t>. č. 268/2011 Sb. fyzicky označené štítkem se všemi náležitostmi.</w:t>
      </w:r>
      <w:bookmarkEnd w:id="68"/>
    </w:p>
    <w:p w14:paraId="266C96CA" w14:textId="77777777" w:rsidR="003E4CBD" w:rsidRPr="003105AB" w:rsidRDefault="003E4CBD" w:rsidP="003E4CBD">
      <w:pPr>
        <w:pStyle w:val="Nadpis2"/>
        <w:pBdr>
          <w:top w:val="none" w:sz="0" w:space="0" w:color="auto"/>
        </w:pBdr>
        <w:tabs>
          <w:tab w:val="clear" w:pos="0"/>
        </w:tabs>
        <w:ind w:left="709" w:right="2833" w:hanging="709"/>
      </w:pPr>
      <w:bookmarkStart w:id="69" w:name="_Toc95410481"/>
      <w:bookmarkStart w:id="70" w:name="_Toc196382682"/>
      <w:bookmarkStart w:id="71" w:name="_Hlk982044"/>
      <w:r w:rsidRPr="003105AB">
        <w:t>Elektroinstalace</w:t>
      </w:r>
      <w:bookmarkEnd w:id="69"/>
      <w:bookmarkEnd w:id="70"/>
    </w:p>
    <w:p w14:paraId="7FF362E1" w14:textId="77777777" w:rsidR="002F3B54" w:rsidRDefault="002F3B54" w:rsidP="002F3B54">
      <w:pPr>
        <w:spacing w:before="120" w:after="120"/>
        <w:jc w:val="both"/>
      </w:pPr>
      <w:r>
        <w:t xml:space="preserve">V případech změn staveb se stávající kabely, vodiče, trasy, systémy napájení a vypínání provedené v souladu s původně platnými požárními předpisy považují za vyhovující. Rozšíření tohoto stávajícího systému (ve stávající kvalitě) smí být provedeno maximálně v rozsahu 20 % stávající délky tras. Doporučuje se zřizování CENTRAL STOP a TOTAL STOP. </w:t>
      </w:r>
    </w:p>
    <w:p w14:paraId="372552EA" w14:textId="77777777" w:rsidR="002F3B54" w:rsidRPr="0005586B" w:rsidRDefault="002F3B54" w:rsidP="002F3B54">
      <w:pPr>
        <w:tabs>
          <w:tab w:val="left" w:pos="0"/>
        </w:tabs>
        <w:spacing w:before="120" w:after="120"/>
        <w:jc w:val="both"/>
        <w:rPr>
          <w:b/>
          <w:i/>
          <w:iCs/>
        </w:rPr>
      </w:pPr>
      <w:r w:rsidRPr="0005586B">
        <w:rPr>
          <w:b/>
          <w:i/>
          <w:iCs/>
        </w:rPr>
        <w:t>Skutečnost: Nepředpokládá se rozšíření o více než 20%, vypínání pomocí stávající objektového hlavního uzávěru elektrické energie</w:t>
      </w:r>
    </w:p>
    <w:p w14:paraId="2DEABA8B" w14:textId="77777777" w:rsidR="002F3B54" w:rsidRDefault="002F3B54" w:rsidP="002F3B54">
      <w:pPr>
        <w:spacing w:before="120" w:after="120"/>
        <w:jc w:val="both"/>
      </w:pPr>
      <w:r>
        <w:t>Pokud je předmětem změny stavby změna využití prostoru, na který jsou kladeny nové požadavky na napájení elektrickou energií, kabely a kabelové trasy, musí být splněny požadavky této normy v plném rozsahu</w:t>
      </w:r>
      <w:r w:rsidRPr="0069686C">
        <w:t>.</w:t>
      </w:r>
    </w:p>
    <w:p w14:paraId="210330AD" w14:textId="77777777" w:rsidR="002F3B54" w:rsidRPr="00802C90" w:rsidRDefault="002F3B54" w:rsidP="002F3B54">
      <w:pPr>
        <w:spacing w:before="120" w:after="120"/>
        <w:jc w:val="both"/>
        <w:rPr>
          <w:b/>
          <w:bCs/>
        </w:rPr>
      </w:pPr>
      <w:r w:rsidRPr="00802C90">
        <w:rPr>
          <w:b/>
          <w:bCs/>
        </w:rPr>
        <w:t xml:space="preserve">Rozvody kabelů a vodičů </w:t>
      </w:r>
    </w:p>
    <w:p w14:paraId="126F2FF2" w14:textId="77777777" w:rsidR="002F3B54" w:rsidRDefault="002F3B54" w:rsidP="002F3B54">
      <w:pPr>
        <w:spacing w:before="120" w:after="120"/>
        <w:jc w:val="both"/>
      </w:pPr>
      <w:r>
        <w:t>Při změnách staveb lze prostory kabelového rozvodu vždy hodnotit podle ČSN 73 0848.</w:t>
      </w:r>
    </w:p>
    <w:p w14:paraId="4E8F1B40" w14:textId="77777777" w:rsidR="002F3B54" w:rsidRPr="00802C90" w:rsidRDefault="002F3B54" w:rsidP="002F3B54">
      <w:pPr>
        <w:spacing w:before="120" w:after="120"/>
        <w:jc w:val="both"/>
        <w:rPr>
          <w:b/>
          <w:bCs/>
        </w:rPr>
      </w:pPr>
      <w:r w:rsidRPr="00802C90">
        <w:rPr>
          <w:b/>
          <w:bCs/>
        </w:rPr>
        <w:t>Kabely a vodiče bez požadované funkce při požáru</w:t>
      </w:r>
    </w:p>
    <w:p w14:paraId="631532E6" w14:textId="77777777" w:rsidR="002F3B54" w:rsidRPr="0069686C" w:rsidRDefault="002F3B54" w:rsidP="002F3B54">
      <w:pPr>
        <w:spacing w:before="120" w:after="120"/>
        <w:jc w:val="both"/>
      </w:pPr>
      <w:r>
        <w:t>Kabely, které nebudou po změně stavby funkční, musí být demontovány (odstraněny), kromě případů, kdy jsou vedeny tak, aby nemohly šířit požár, např. jsou-li vedeny pod omítkou. Stávající neměněné funkční kabely a vodiče se mohou ponechat. Nově vedené kabely a vodiče se posuzují podle ČSN 73 0848.</w:t>
      </w:r>
    </w:p>
    <w:p w14:paraId="3F4E9ACA" w14:textId="77777777" w:rsidR="002F3B54" w:rsidRPr="0069686C" w:rsidRDefault="002F3B54" w:rsidP="002F3B54">
      <w:pPr>
        <w:spacing w:before="120" w:after="120"/>
        <w:jc w:val="both"/>
        <w:rPr>
          <w:bCs/>
          <w:iCs/>
        </w:rPr>
      </w:pPr>
      <w:r w:rsidRPr="0069686C">
        <w:rPr>
          <w:bCs/>
          <w:iCs/>
        </w:rPr>
        <w:t>Požární ucpávky budou zřetelně označeny štítkem obsahujícím informace o požární odolnosti, druhu nebo typu ucpávky, datu provedení, firmě, adrese a jméně zhotovitele, označení výrobce systému.</w:t>
      </w:r>
    </w:p>
    <w:p w14:paraId="45950D2D" w14:textId="77777777" w:rsidR="002F3B54" w:rsidRPr="00EA363C" w:rsidRDefault="002F3B54" w:rsidP="002F3B54">
      <w:pPr>
        <w:tabs>
          <w:tab w:val="left" w:pos="0"/>
        </w:tabs>
        <w:spacing w:before="120" w:after="120"/>
        <w:jc w:val="both"/>
        <w:rPr>
          <w:b/>
          <w:bCs/>
        </w:rPr>
      </w:pPr>
      <w:r w:rsidRPr="00EA363C">
        <w:rPr>
          <w:b/>
          <w:bCs/>
        </w:rPr>
        <w:t>Kabely, vodiče, trasy s požadovanou funkcí při požáru</w:t>
      </w:r>
    </w:p>
    <w:p w14:paraId="0227505E" w14:textId="77777777" w:rsidR="002F3B54" w:rsidRDefault="002F3B54" w:rsidP="002F3B54">
      <w:pPr>
        <w:tabs>
          <w:tab w:val="left" w:pos="0"/>
        </w:tabs>
        <w:spacing w:before="120" w:after="120"/>
        <w:jc w:val="both"/>
      </w:pPr>
      <w:r>
        <w:t xml:space="preserve">Nově instalované nebo rozšiřované stávající rozvody kabelů a vodičů, které </w:t>
      </w:r>
      <w:proofErr w:type="gramStart"/>
      <w:r>
        <w:t>slouží</w:t>
      </w:r>
      <w:proofErr w:type="gramEnd"/>
      <w:r>
        <w:t xml:space="preserve"> pro zařízení s požadavkem na funkci při požáru se </w:t>
      </w:r>
      <w:proofErr w:type="gramStart"/>
      <w:r>
        <w:t>řeší</w:t>
      </w:r>
      <w:proofErr w:type="gramEnd"/>
      <w:r>
        <w:t xml:space="preserve"> podle těchto zásad (principů): </w:t>
      </w:r>
    </w:p>
    <w:p w14:paraId="3942D188" w14:textId="77777777" w:rsidR="002F3B54" w:rsidRDefault="002F3B54" w:rsidP="002F3B54">
      <w:pPr>
        <w:tabs>
          <w:tab w:val="left" w:pos="0"/>
        </w:tabs>
        <w:spacing w:before="120" w:after="120"/>
        <w:jc w:val="both"/>
      </w:pPr>
      <w:r>
        <w:t xml:space="preserve">a) nově instalované kabelové trasy pro požárně bezpečnostní zařízení v objektech projektovaných podle ČSN 73 0802, ČSN 73 0804 a norem navazujících musí být provedeny podle ČSN 73 0848; </w:t>
      </w:r>
    </w:p>
    <w:p w14:paraId="536D2EC4" w14:textId="77777777" w:rsidR="002F3B54" w:rsidRDefault="002F3B54" w:rsidP="002F3B54">
      <w:pPr>
        <w:tabs>
          <w:tab w:val="left" w:pos="0"/>
        </w:tabs>
        <w:spacing w:before="120" w:after="120"/>
        <w:jc w:val="both"/>
      </w:pPr>
      <w:r>
        <w:t xml:space="preserve">b) rozšiřované, prodlužované a upravované stávající kabelové trasy, které slouží pro požárně bezpečnostní zařízení lze provést podle původních požadavků souboru norem ČSN 73 08xx (včetně ustanovení ČSN 73 0834) podle doby instalace zařízení (výstavba objektu, rekonstrukce apod.) v rozsahu 10.1 ČSN 73 0848. </w:t>
      </w:r>
    </w:p>
    <w:p w14:paraId="1EA7F650" w14:textId="77777777" w:rsidR="002F3B54" w:rsidRDefault="002F3B54" w:rsidP="002F3B54">
      <w:pPr>
        <w:tabs>
          <w:tab w:val="left" w:pos="0"/>
        </w:tabs>
        <w:spacing w:before="120" w:after="120"/>
        <w:jc w:val="both"/>
      </w:pPr>
      <w:r w:rsidRPr="00EA363C">
        <w:rPr>
          <w:b/>
          <w:bCs/>
        </w:rPr>
        <w:t>Elektrické rozváděče</w:t>
      </w:r>
    </w:p>
    <w:p w14:paraId="2CA11E20" w14:textId="77777777" w:rsidR="002F3B54" w:rsidRDefault="002F3B54" w:rsidP="002F3B54">
      <w:pPr>
        <w:tabs>
          <w:tab w:val="left" w:pos="0"/>
        </w:tabs>
        <w:spacing w:before="120" w:after="120"/>
        <w:jc w:val="both"/>
      </w:pPr>
      <w:r>
        <w:t xml:space="preserve">Bez ohledu na skutečnost, zda rozváděče slouží pro napájení zařízení s požadovanou funkcí při požáru nebo nikoli, se postupuje podle těchto zásad: </w:t>
      </w:r>
    </w:p>
    <w:p w14:paraId="3C0D7AE8" w14:textId="77777777" w:rsidR="002F3B54" w:rsidRDefault="002F3B54" w:rsidP="002F3B54">
      <w:pPr>
        <w:tabs>
          <w:tab w:val="left" w:pos="0"/>
        </w:tabs>
        <w:spacing w:before="120" w:after="120"/>
        <w:jc w:val="both"/>
      </w:pPr>
      <w:r>
        <w:t xml:space="preserve">a) stávající rozváděče provedené podle dřívějších předpisů se mohou považovat za vyhovující, pokud na ně není nově stanoven požadavek podle </w:t>
      </w:r>
      <w:proofErr w:type="gramStart"/>
      <w:r>
        <w:t>4.4. této</w:t>
      </w:r>
      <w:proofErr w:type="gramEnd"/>
      <w:r>
        <w:t xml:space="preserve"> normy; </w:t>
      </w:r>
    </w:p>
    <w:p w14:paraId="6C30E27B" w14:textId="77777777" w:rsidR="002F3B54" w:rsidRDefault="002F3B54" w:rsidP="002F3B54">
      <w:pPr>
        <w:tabs>
          <w:tab w:val="left" w:pos="0"/>
        </w:tabs>
        <w:spacing w:before="120" w:after="120"/>
        <w:jc w:val="both"/>
      </w:pPr>
      <w:r>
        <w:t>b) nově instalované či měněné rozváděče musí být provedeny vždy podle této ČSN 73 0848</w:t>
      </w:r>
    </w:p>
    <w:p w14:paraId="2A6D7E79" w14:textId="77777777" w:rsidR="002F3B54" w:rsidRPr="0069686C" w:rsidRDefault="002F3B54" w:rsidP="002F3B54">
      <w:pPr>
        <w:tabs>
          <w:tab w:val="left" w:pos="0"/>
        </w:tabs>
        <w:spacing w:before="120" w:after="120"/>
        <w:jc w:val="both"/>
        <w:rPr>
          <w:b/>
        </w:rPr>
      </w:pPr>
      <w:proofErr w:type="gramStart"/>
      <w:r w:rsidRPr="0069686C">
        <w:rPr>
          <w:b/>
        </w:rPr>
        <w:t>R</w:t>
      </w:r>
      <w:r w:rsidRPr="0069686C">
        <w:rPr>
          <w:b/>
          <w:bCs/>
        </w:rPr>
        <w:t>ozváděče jejichž</w:t>
      </w:r>
      <w:proofErr w:type="gramEnd"/>
      <w:r w:rsidRPr="0069686C">
        <w:rPr>
          <w:b/>
          <w:bCs/>
        </w:rPr>
        <w:t xml:space="preserve"> funkčnost není nutná při požáru</w:t>
      </w:r>
    </w:p>
    <w:p w14:paraId="4599B01D" w14:textId="77777777" w:rsidR="002F3B54" w:rsidRPr="0069686C" w:rsidRDefault="002F3B54" w:rsidP="002F3B54">
      <w:pPr>
        <w:tabs>
          <w:tab w:val="left" w:pos="0"/>
        </w:tabs>
        <w:spacing w:before="120" w:after="120"/>
        <w:jc w:val="both"/>
      </w:pPr>
      <w:r w:rsidRPr="0069686C">
        <w:t>Elektrické rozváděče, které jsou napájeny napětím větším než 200 V a jejichž jmenovitý proud je zároveň větší než 25 A musí splňovat požární odolnost minimálně EI 30 – S200 (i → o), pokud jsou umístěny v některém z těchto prostorů:</w:t>
      </w:r>
    </w:p>
    <w:p w14:paraId="34061F4E" w14:textId="77777777" w:rsidR="002F3B54" w:rsidRPr="0069686C" w:rsidRDefault="002F3B54" w:rsidP="002F3B54">
      <w:pPr>
        <w:tabs>
          <w:tab w:val="left" w:pos="0"/>
        </w:tabs>
        <w:spacing w:before="120" w:after="120"/>
        <w:jc w:val="both"/>
      </w:pPr>
      <w:r w:rsidRPr="0069686C">
        <w:t>– v chráněné únikové cestě,</w:t>
      </w:r>
    </w:p>
    <w:p w14:paraId="69EBB3D9" w14:textId="77777777" w:rsidR="002F3B54" w:rsidRPr="0069686C" w:rsidRDefault="002F3B54" w:rsidP="002F3B54">
      <w:pPr>
        <w:tabs>
          <w:tab w:val="left" w:pos="0"/>
        </w:tabs>
        <w:spacing w:before="120" w:after="120"/>
        <w:jc w:val="both"/>
      </w:pPr>
      <w:r w:rsidRPr="0069686C">
        <w:t>– v požárních úsecích bez požárního rizika,</w:t>
      </w:r>
    </w:p>
    <w:p w14:paraId="125F74BC" w14:textId="77777777" w:rsidR="002F3B54" w:rsidRPr="0069686C" w:rsidRDefault="002F3B54" w:rsidP="002F3B54">
      <w:pPr>
        <w:tabs>
          <w:tab w:val="left" w:pos="0"/>
        </w:tabs>
        <w:spacing w:before="120" w:after="120"/>
        <w:jc w:val="both"/>
      </w:pPr>
      <w:r w:rsidRPr="0069686C">
        <w:t>– v požárních úsecích s vnitřními shromažďovacími prostory o velikosti nad 2SP (podle ČSN 73 0831) a na únikových cestách z nich (prostory nebo požární úseky v souladu s ČSN 73 0831),</w:t>
      </w:r>
    </w:p>
    <w:p w14:paraId="730E0F29" w14:textId="77777777" w:rsidR="002F3B54" w:rsidRPr="0069686C" w:rsidRDefault="002F3B54" w:rsidP="002F3B54">
      <w:pPr>
        <w:tabs>
          <w:tab w:val="left" w:pos="0"/>
        </w:tabs>
        <w:spacing w:before="120" w:after="120"/>
        <w:jc w:val="both"/>
      </w:pPr>
      <w:r w:rsidRPr="0069686C">
        <w:t>– v požárních úsecích zdravotnických zařízení, a to v lůžkových odděleních, JIP, ARO, operačních odděleních a v lůžkových částech zařízení sociální péče, jakož i na jakýchkoli únikových cestách z těchto požárních úseků,</w:t>
      </w:r>
    </w:p>
    <w:p w14:paraId="7D6880F1" w14:textId="77777777" w:rsidR="002F3B54" w:rsidRPr="0069686C" w:rsidRDefault="002F3B54" w:rsidP="002F3B54">
      <w:pPr>
        <w:tabs>
          <w:tab w:val="left" w:pos="0"/>
        </w:tabs>
        <w:spacing w:before="120" w:after="120"/>
        <w:jc w:val="both"/>
      </w:pPr>
      <w:r w:rsidRPr="0069686C">
        <w:t>– v prostorech jakýchkoli únikových cest ve stavbách OB2 až OB4 podle ČSN 73 0833,</w:t>
      </w:r>
    </w:p>
    <w:p w14:paraId="2D2790DE" w14:textId="77777777" w:rsidR="002F3B54" w:rsidRPr="0069686C" w:rsidRDefault="002F3B54" w:rsidP="002F3B54">
      <w:pPr>
        <w:tabs>
          <w:tab w:val="left" w:pos="0"/>
        </w:tabs>
        <w:spacing w:before="120" w:after="120"/>
        <w:jc w:val="both"/>
      </w:pPr>
      <w:r w:rsidRPr="0069686C">
        <w:t>– u staveb pro ubytování (podle ČSN 73 0833) s ubytovací kapacitou nad 20 osob je tento požadavek kladen pro požární úseky únikových cest (všech typů) a pro společné prostory (s výskytem ubytovaných osob) např. haly, recepce, jídelny, restaurace apod.,</w:t>
      </w:r>
    </w:p>
    <w:p w14:paraId="61ED5D1A" w14:textId="77777777" w:rsidR="002F3B54" w:rsidRPr="0069686C" w:rsidRDefault="002F3B54" w:rsidP="002F3B54">
      <w:pPr>
        <w:tabs>
          <w:tab w:val="left" w:pos="0"/>
        </w:tabs>
        <w:spacing w:before="120" w:after="120"/>
        <w:jc w:val="both"/>
      </w:pPr>
      <w:r w:rsidRPr="0069686C">
        <w:t>– v požárním úseku hromadné garáže.</w:t>
      </w:r>
    </w:p>
    <w:p w14:paraId="6A19A115" w14:textId="77777777" w:rsidR="002F3B54" w:rsidRPr="0069686C" w:rsidRDefault="002F3B54" w:rsidP="002F3B54">
      <w:pPr>
        <w:tabs>
          <w:tab w:val="left" w:pos="0"/>
        </w:tabs>
        <w:spacing w:before="120" w:after="120"/>
        <w:jc w:val="both"/>
      </w:pPr>
      <w:r w:rsidRPr="0069686C">
        <w:t>Alternativou k požadavkům tohoto článku je instalace certifikovaného lokálního hasicího zařízení uvnitř rozváděče s nehořlavou konstrukcí skříně včetně uzávěru (třída reakce na oheň A1 nebo A2) s automatickým vypnutím hlavního jističe tohoto rozváděče. Použitý systém s hasivem nesmí ohrozit zdraví osob, které se mohou pohybovat v okolí těchto rozváděčů apod.</w:t>
      </w:r>
    </w:p>
    <w:p w14:paraId="74459F62" w14:textId="556DB631" w:rsidR="002F3B54" w:rsidRPr="0005586B" w:rsidRDefault="002F3B54" w:rsidP="002F3B54">
      <w:pPr>
        <w:tabs>
          <w:tab w:val="left" w:pos="0"/>
        </w:tabs>
        <w:spacing w:before="120" w:after="120"/>
        <w:jc w:val="both"/>
        <w:rPr>
          <w:b/>
          <w:i/>
          <w:iCs/>
        </w:rPr>
      </w:pPr>
      <w:r w:rsidRPr="0005586B">
        <w:rPr>
          <w:b/>
          <w:i/>
          <w:iCs/>
        </w:rPr>
        <w:t>Skutečnost: Nové rozvaděče v PÚ N</w:t>
      </w:r>
      <w:r w:rsidR="00557C3B">
        <w:rPr>
          <w:b/>
          <w:i/>
          <w:iCs/>
        </w:rPr>
        <w:t>3</w:t>
      </w:r>
      <w:r w:rsidRPr="0005586B">
        <w:rPr>
          <w:b/>
          <w:i/>
          <w:iCs/>
        </w:rPr>
        <w:t xml:space="preserve">.01 napětím větším než 200 V a jejichž jmenovitý proud je zároveň větší než 25 A </w:t>
      </w:r>
      <w:r w:rsidR="00AF1C3E">
        <w:rPr>
          <w:b/>
          <w:i/>
          <w:iCs/>
        </w:rPr>
        <w:t>ne</w:t>
      </w:r>
      <w:r w:rsidRPr="0005586B">
        <w:rPr>
          <w:b/>
          <w:i/>
          <w:iCs/>
        </w:rPr>
        <w:t>musí splňovat požární odolnost</w:t>
      </w:r>
      <w:r w:rsidR="00AF1C3E">
        <w:rPr>
          <w:b/>
          <w:i/>
          <w:iCs/>
        </w:rPr>
        <w:t>.</w:t>
      </w:r>
    </w:p>
    <w:p w14:paraId="2E005D00" w14:textId="77777777" w:rsidR="002F3B54" w:rsidRPr="00BC26AC" w:rsidRDefault="002F3B54" w:rsidP="002F3B54">
      <w:pPr>
        <w:spacing w:before="120" w:after="120"/>
        <w:rPr>
          <w:rFonts w:cs="Arial"/>
          <w:b/>
          <w:szCs w:val="19"/>
        </w:rPr>
      </w:pPr>
      <w:r w:rsidRPr="00BC26AC">
        <w:rPr>
          <w:rFonts w:cs="Arial"/>
          <w:b/>
          <w:szCs w:val="19"/>
        </w:rPr>
        <w:t>Rozvaděč požární ochrany</w:t>
      </w:r>
    </w:p>
    <w:p w14:paraId="5EFCA024" w14:textId="77777777" w:rsidR="002F3B54" w:rsidRPr="004A05B8" w:rsidRDefault="002F3B54" w:rsidP="002F3B54">
      <w:pPr>
        <w:spacing w:before="120" w:after="120"/>
        <w:rPr>
          <w:rFonts w:cs="Arial"/>
          <w:szCs w:val="19"/>
        </w:rPr>
      </w:pPr>
      <w:r w:rsidRPr="004A05B8">
        <w:rPr>
          <w:rFonts w:cs="Arial"/>
          <w:szCs w:val="19"/>
        </w:rPr>
        <w:t>Elektrické rozváděče pro napájení zařízení požární ochrany musí být v provedení, které zajistí funkčnost po dobu určenou v požárně bezpečnostním řešení. Toto lze zajistit:</w:t>
      </w:r>
    </w:p>
    <w:p w14:paraId="1C98686F" w14:textId="77777777" w:rsidR="002F3B54" w:rsidRPr="004A05B8" w:rsidRDefault="002F3B54" w:rsidP="002F3B54">
      <w:pPr>
        <w:spacing w:before="120" w:after="120"/>
        <w:rPr>
          <w:rFonts w:cs="Arial"/>
          <w:szCs w:val="19"/>
        </w:rPr>
      </w:pPr>
      <w:r w:rsidRPr="004A05B8">
        <w:rPr>
          <w:rFonts w:cs="Arial"/>
          <w:szCs w:val="19"/>
        </w:rPr>
        <w:t>a) zkouškou prokazující funkčnost při požáru provedenou podle ČSN 73 0895, nebo</w:t>
      </w:r>
    </w:p>
    <w:p w14:paraId="1DEB3E9F" w14:textId="77777777" w:rsidR="002F3B54" w:rsidRPr="004A05B8" w:rsidRDefault="002F3B54" w:rsidP="002F3B54">
      <w:pPr>
        <w:spacing w:before="120" w:after="120"/>
        <w:rPr>
          <w:rFonts w:cs="Arial"/>
          <w:szCs w:val="19"/>
        </w:rPr>
      </w:pPr>
      <w:r w:rsidRPr="004A05B8">
        <w:rPr>
          <w:rFonts w:cs="Arial"/>
          <w:szCs w:val="19"/>
        </w:rPr>
        <w:t>b) umístěním v samostatné místnosti tvořící samostatný požární úsek. Požárně dělicí konstrukce (včetně uzávěrů otvorů) musí splňovat požární odolností alespoň EI 30 nebo REI 30, nebo vyšší podle doby požadované pro funkci jednotlivých zařízení napojených na konkrétní rozváděč, nebo</w:t>
      </w:r>
    </w:p>
    <w:p w14:paraId="64CE1A7F" w14:textId="77777777" w:rsidR="002F3B54" w:rsidRPr="004A05B8" w:rsidRDefault="002F3B54" w:rsidP="002F3B54">
      <w:pPr>
        <w:autoSpaceDE w:val="0"/>
        <w:autoSpaceDN w:val="0"/>
        <w:adjustRightInd w:val="0"/>
        <w:spacing w:after="120"/>
        <w:rPr>
          <w:rFonts w:cs="Arial"/>
          <w:szCs w:val="19"/>
        </w:rPr>
      </w:pPr>
      <w:r w:rsidRPr="004A05B8">
        <w:rPr>
          <w:rFonts w:cs="Arial"/>
          <w:szCs w:val="19"/>
        </w:rPr>
        <w:t>c) obložením rozváděče včetně uzávěru konstrukcemi s požární odolností splňujícími mezní stav EI s</w:t>
      </w:r>
      <w:r>
        <w:rPr>
          <w:rFonts w:cs="Arial"/>
          <w:szCs w:val="19"/>
        </w:rPr>
        <w:t> </w:t>
      </w:r>
      <w:r w:rsidRPr="004A05B8">
        <w:rPr>
          <w:rFonts w:cs="Arial"/>
          <w:szCs w:val="19"/>
        </w:rPr>
        <w:t>dobou</w:t>
      </w:r>
      <w:r>
        <w:rPr>
          <w:rFonts w:cs="Arial"/>
          <w:szCs w:val="19"/>
        </w:rPr>
        <w:t xml:space="preserve"> </w:t>
      </w:r>
      <w:r w:rsidRPr="004A05B8">
        <w:rPr>
          <w:rFonts w:cs="Arial"/>
          <w:szCs w:val="19"/>
        </w:rPr>
        <w:t xml:space="preserve">o stupeň vyšší, než je požadovaná funkčnost při požáru, minimálně EI 30 a maximálně EI 120 (P </w:t>
      </w:r>
      <w:proofErr w:type="gramStart"/>
      <w:r w:rsidRPr="004A05B8">
        <w:rPr>
          <w:rFonts w:cs="Arial"/>
          <w:szCs w:val="19"/>
        </w:rPr>
        <w:t>30-R = EI</w:t>
      </w:r>
      <w:proofErr w:type="gramEnd"/>
      <w:r w:rsidRPr="004A05B8">
        <w:rPr>
          <w:rFonts w:cs="Arial"/>
          <w:szCs w:val="19"/>
        </w:rPr>
        <w:t xml:space="preserve"> 45, P45-R = EI 60 apod.).</w:t>
      </w:r>
    </w:p>
    <w:p w14:paraId="51DB77F1" w14:textId="77777777" w:rsidR="002F3B54" w:rsidRPr="004A05B8" w:rsidRDefault="002F3B54" w:rsidP="002F3B54">
      <w:pPr>
        <w:autoSpaceDE w:val="0"/>
        <w:autoSpaceDN w:val="0"/>
        <w:adjustRightInd w:val="0"/>
        <w:spacing w:after="120"/>
        <w:rPr>
          <w:rFonts w:cs="Arial"/>
          <w:szCs w:val="19"/>
        </w:rPr>
      </w:pPr>
      <w:r w:rsidRPr="004A05B8">
        <w:rPr>
          <w:rFonts w:cs="Arial"/>
          <w:szCs w:val="19"/>
        </w:rPr>
        <w:t xml:space="preserve">Řešení podle bodu c) je možné pro instalace provedené do </w:t>
      </w:r>
      <w:proofErr w:type="gramStart"/>
      <w:r w:rsidRPr="004A05B8">
        <w:rPr>
          <w:rFonts w:cs="Arial"/>
          <w:szCs w:val="19"/>
        </w:rPr>
        <w:t>31.12.2025</w:t>
      </w:r>
      <w:proofErr w:type="gramEnd"/>
      <w:r w:rsidRPr="004A05B8">
        <w:rPr>
          <w:rFonts w:cs="Arial"/>
          <w:szCs w:val="19"/>
        </w:rPr>
        <w:t>.</w:t>
      </w:r>
    </w:p>
    <w:p w14:paraId="6B95316A" w14:textId="77777777" w:rsidR="002F3B54" w:rsidRPr="006973B5" w:rsidRDefault="002F3B54" w:rsidP="002F3B54">
      <w:pPr>
        <w:spacing w:before="120" w:after="120"/>
        <w:rPr>
          <w:rFonts w:cs="Arial"/>
          <w:szCs w:val="19"/>
        </w:rPr>
      </w:pPr>
      <w:r w:rsidRPr="004A05B8">
        <w:rPr>
          <w:rFonts w:cs="Arial"/>
          <w:szCs w:val="19"/>
        </w:rPr>
        <w:t xml:space="preserve">V </w:t>
      </w:r>
      <w:r w:rsidRPr="006973B5">
        <w:rPr>
          <w:rFonts w:cs="Arial"/>
          <w:szCs w:val="19"/>
        </w:rPr>
        <w:t>požárním úseku podle bodu b) mohou být umístěny rozváděče sloužící pouze pro požárně bezpečnostní zařízení.</w:t>
      </w:r>
    </w:p>
    <w:p w14:paraId="559599AE" w14:textId="6CF3606C" w:rsidR="002F3B54" w:rsidRDefault="002F3B54" w:rsidP="002F3B54">
      <w:pPr>
        <w:tabs>
          <w:tab w:val="left" w:pos="0"/>
        </w:tabs>
        <w:spacing w:before="120" w:after="120"/>
        <w:jc w:val="both"/>
        <w:rPr>
          <w:b/>
          <w:i/>
          <w:iCs/>
        </w:rPr>
      </w:pPr>
      <w:r w:rsidRPr="0005586B">
        <w:rPr>
          <w:b/>
          <w:i/>
          <w:iCs/>
        </w:rPr>
        <w:t>Skutečnost: Nevyskytuje se v řešeném prostoru</w:t>
      </w:r>
      <w:r w:rsidR="00AF1C3E">
        <w:rPr>
          <w:b/>
          <w:i/>
          <w:iCs/>
        </w:rPr>
        <w:t>.</w:t>
      </w:r>
    </w:p>
    <w:p w14:paraId="366E3134" w14:textId="77777777" w:rsidR="003E4CBD" w:rsidRPr="003105AB" w:rsidRDefault="003E4CBD" w:rsidP="003E4CBD">
      <w:pPr>
        <w:pStyle w:val="Nadpis2"/>
        <w:pBdr>
          <w:top w:val="none" w:sz="0" w:space="0" w:color="auto"/>
        </w:pBdr>
        <w:tabs>
          <w:tab w:val="clear" w:pos="0"/>
        </w:tabs>
        <w:ind w:left="709" w:right="2833" w:hanging="709"/>
      </w:pPr>
      <w:bookmarkStart w:id="72" w:name="_Toc95410482"/>
      <w:bookmarkStart w:id="73" w:name="_Toc196382683"/>
      <w:r w:rsidRPr="003105AB">
        <w:t>Větrání</w:t>
      </w:r>
      <w:bookmarkEnd w:id="72"/>
      <w:bookmarkEnd w:id="73"/>
    </w:p>
    <w:p w14:paraId="3C6279F9" w14:textId="39AE2381" w:rsidR="003E4CBD" w:rsidRDefault="003E4CBD" w:rsidP="00A870AA">
      <w:pPr>
        <w:pStyle w:val="Normbezodsazen"/>
        <w:spacing w:before="0" w:line="240" w:lineRule="auto"/>
        <w:rPr>
          <w:b/>
        </w:rPr>
      </w:pPr>
      <w:r w:rsidRPr="00A870AA">
        <w:rPr>
          <w:b/>
        </w:rPr>
        <w:t xml:space="preserve">Řešené </w:t>
      </w:r>
      <w:r w:rsidR="004A218E" w:rsidRPr="00A870AA">
        <w:rPr>
          <w:b/>
        </w:rPr>
        <w:t>prostory</w:t>
      </w:r>
      <w:r w:rsidRPr="00A870AA">
        <w:rPr>
          <w:b/>
        </w:rPr>
        <w:t xml:space="preserve"> jsou </w:t>
      </w:r>
      <w:r w:rsidR="00A870AA" w:rsidRPr="00A870AA">
        <w:rPr>
          <w:b/>
        </w:rPr>
        <w:t xml:space="preserve">nuceně větrané s úpravou vzduchu pro prostory laboratoří pomocí dvojice VZT jednotek s rekuperací. </w:t>
      </w:r>
      <w:r w:rsidR="00A870AA">
        <w:rPr>
          <w:b/>
        </w:rPr>
        <w:t>Ř</w:t>
      </w:r>
      <w:r w:rsidR="00A870AA" w:rsidRPr="00A870AA">
        <w:rPr>
          <w:b/>
        </w:rPr>
        <w:t>ešen</w:t>
      </w:r>
      <w:r w:rsidR="00A870AA">
        <w:rPr>
          <w:b/>
        </w:rPr>
        <w:t>é</w:t>
      </w:r>
      <w:r w:rsidR="00A870AA" w:rsidRPr="00A870AA">
        <w:rPr>
          <w:b/>
        </w:rPr>
        <w:t xml:space="preserve"> prostor</w:t>
      </w:r>
      <w:r w:rsidR="00A870AA">
        <w:rPr>
          <w:b/>
        </w:rPr>
        <w:t>y jsou s</w:t>
      </w:r>
      <w:r w:rsidR="00A870AA" w:rsidRPr="00A870AA">
        <w:rPr>
          <w:b/>
        </w:rPr>
        <w:t>trojov</w:t>
      </w:r>
      <w:r w:rsidR="00A870AA">
        <w:rPr>
          <w:b/>
        </w:rPr>
        <w:t>ě chlazené</w:t>
      </w:r>
      <w:r w:rsidRPr="00A870AA">
        <w:rPr>
          <w:b/>
        </w:rPr>
        <w:t>.</w:t>
      </w:r>
    </w:p>
    <w:p w14:paraId="2369C56A" w14:textId="1334C99F" w:rsidR="00B57D0A" w:rsidRPr="007C2D40" w:rsidRDefault="00B57D0A" w:rsidP="00B57D0A">
      <w:pPr>
        <w:spacing w:after="120"/>
        <w:jc w:val="both"/>
      </w:pPr>
      <w:r w:rsidRPr="007C2D40">
        <w:t xml:space="preserve">V rámci rekonstrukce vzniká požadavek na doplnění celoročního vodního chlazení pro novou technologii LEAP 6000. Dále vznikl požadavek VZT na vodní chlazení vzduchu pro zajištění teplotních podmínek v laboratořích. </w:t>
      </w:r>
      <w:r>
        <w:t xml:space="preserve"> </w:t>
      </w:r>
      <w:r w:rsidRPr="007C2D40">
        <w:t xml:space="preserve">Zdrojem chladu bude vzduchem chlazený kompresorový chladič. Ke zdroji chladu </w:t>
      </w:r>
      <w:r w:rsidRPr="007C2D40">
        <w:rPr>
          <w:szCs w:val="22"/>
        </w:rPr>
        <w:t>j</w:t>
      </w:r>
      <w:r w:rsidRPr="007C2D40">
        <w:t xml:space="preserve">e navržena nová dvoutrubková soustava s nuceným oběhem. Soustava je řešena jako uzavřená a je zabezpečena tlakovou expanzní nádobou s membránou, která zajistí vyplnění celé soustavy vodou s požadovaným přetlakem a zároveň vyrovnání změn objemu média v soustavě. </w:t>
      </w:r>
    </w:p>
    <w:p w14:paraId="539E7859" w14:textId="77777777" w:rsidR="00A870AA" w:rsidRPr="00BA06FD" w:rsidRDefault="00A870AA" w:rsidP="00A870AA">
      <w:pPr>
        <w:spacing w:after="120"/>
        <w:jc w:val="both"/>
      </w:pPr>
      <w:r w:rsidRPr="00BA06FD">
        <w:t>VZT zařízení musí odpovídat ČSN 73 0872.</w:t>
      </w:r>
    </w:p>
    <w:p w14:paraId="017BD1D8" w14:textId="77777777" w:rsidR="00A870AA" w:rsidRPr="00BA06FD" w:rsidRDefault="00A870AA" w:rsidP="00A870AA">
      <w:pPr>
        <w:spacing w:after="120"/>
        <w:jc w:val="both"/>
      </w:pPr>
      <w:r w:rsidRPr="00BA06FD">
        <w:t>V případě prostupu VZT potrubí PDK musí být tento prostup utěsněn požární ucpávkou s požární odolností stejnou, jako má PDK. Za vyhovující lze považovat požární odolnost do EI 90 DP1. Požární ucpávky budou zřetelně označeny štítkem obsahující informace o požární odolnosti, druhu nebo typu ucpávky, datu provedení, firmě, adrese a jméně zhotovitele, označení výrobce systému.</w:t>
      </w:r>
    </w:p>
    <w:p w14:paraId="062DEC71" w14:textId="77777777" w:rsidR="00A870AA" w:rsidRPr="00BA06FD" w:rsidRDefault="00A870AA" w:rsidP="00A870AA">
      <w:pPr>
        <w:spacing w:after="120"/>
        <w:jc w:val="both"/>
      </w:pPr>
      <w:r w:rsidRPr="00BA06FD">
        <w:t>Prostup vzduchotechnické potrubí nemusí být osazen požární klapkou v případě, že průřez prostupujícího potrubí má plochu nejvýše 40 000 mm</w:t>
      </w:r>
      <w:r w:rsidRPr="00BA06FD">
        <w:rPr>
          <w:vertAlign w:val="superscript"/>
        </w:rPr>
        <w:t>2</w:t>
      </w:r>
      <w:r w:rsidRPr="00BA06FD">
        <w:t xml:space="preserve"> a jednotlivé prostupy nemají ve svém souhrnu plochu větší než 1/100 plochy PDK a vzdálenost prostupů je alespoň 500 mm.</w:t>
      </w:r>
    </w:p>
    <w:p w14:paraId="2AD45B88" w14:textId="77777777" w:rsidR="00A870AA" w:rsidRPr="00BA06FD" w:rsidRDefault="00A870AA" w:rsidP="00A870AA">
      <w:pPr>
        <w:spacing w:after="120"/>
        <w:jc w:val="both"/>
      </w:pPr>
      <w:r w:rsidRPr="00BA06FD">
        <w:t xml:space="preserve">Pokud je vzdálenost mezi prostupy VZT potrubí menší než 500 mm, musí být v jednom potrubí instalována požární klapka nebo musí být jedno potrubí provedeno jako chráněné (obalené tepelnou izolací). V souladu s ČSN 73 0872 nesmí být na chráněné potrubí osazeny </w:t>
      </w:r>
      <w:proofErr w:type="spellStart"/>
      <w:r w:rsidRPr="00BA06FD">
        <w:t>výústky</w:t>
      </w:r>
      <w:proofErr w:type="spellEnd"/>
      <w:r w:rsidRPr="00BA06FD">
        <w:t>.</w:t>
      </w:r>
    </w:p>
    <w:p w14:paraId="2FC84363" w14:textId="77777777" w:rsidR="00A870AA" w:rsidRPr="00012A3E" w:rsidRDefault="00A870AA" w:rsidP="00A870AA">
      <w:pPr>
        <w:spacing w:after="120"/>
        <w:jc w:val="both"/>
        <w:rPr>
          <w:b/>
        </w:rPr>
      </w:pPr>
      <w:r w:rsidRPr="00012A3E">
        <w:rPr>
          <w:b/>
        </w:rPr>
        <w:t>Požární klapky</w:t>
      </w:r>
    </w:p>
    <w:p w14:paraId="30CDF263" w14:textId="77777777" w:rsidR="00A870AA" w:rsidRPr="00012A3E" w:rsidRDefault="00A870AA" w:rsidP="00A870AA">
      <w:pPr>
        <w:spacing w:after="120"/>
        <w:jc w:val="both"/>
      </w:pPr>
      <w:r w:rsidRPr="00012A3E">
        <w:t>Požární klapky budou provedeny z materiálu třídy reakce na oheň A1 nebo A2. Požární klapka se musí uzavírat samočinně. Uzavírání bude ovládáno a monitorováno pomocí EPS pokud v PÚ bude instalována EPS, jinak samočinně na základě tepelné pojistky.</w:t>
      </w:r>
    </w:p>
    <w:p w14:paraId="67D891BF" w14:textId="77777777" w:rsidR="00A870AA" w:rsidRPr="00012A3E" w:rsidRDefault="00A870AA" w:rsidP="00A870AA">
      <w:pPr>
        <w:spacing w:after="120"/>
        <w:jc w:val="both"/>
      </w:pPr>
      <w:r w:rsidRPr="00012A3E">
        <w:t>Požární odolnost požárních klapek a chráněného vzduchotechnického potrubí je vypsána v tabulce níže.</w:t>
      </w:r>
    </w:p>
    <w:tbl>
      <w:tblPr>
        <w:tblW w:w="8030" w:type="dxa"/>
        <w:jc w:val="center"/>
        <w:tblCellMar>
          <w:left w:w="70" w:type="dxa"/>
          <w:right w:w="70" w:type="dxa"/>
        </w:tblCellMar>
        <w:tblLook w:val="04A0" w:firstRow="1" w:lastRow="0" w:firstColumn="1" w:lastColumn="0" w:noHBand="0" w:noVBand="1"/>
      </w:tblPr>
      <w:tblGrid>
        <w:gridCol w:w="2218"/>
        <w:gridCol w:w="678"/>
        <w:gridCol w:w="740"/>
        <w:gridCol w:w="850"/>
        <w:gridCol w:w="851"/>
        <w:gridCol w:w="850"/>
        <w:gridCol w:w="851"/>
        <w:gridCol w:w="992"/>
      </w:tblGrid>
      <w:tr w:rsidR="00A870AA" w:rsidRPr="00012A3E" w14:paraId="62BF0820" w14:textId="77777777" w:rsidTr="00A870AA">
        <w:trPr>
          <w:trHeight w:val="318"/>
          <w:jc w:val="center"/>
        </w:trPr>
        <w:tc>
          <w:tcPr>
            <w:tcW w:w="2218" w:type="dxa"/>
            <w:tcBorders>
              <w:top w:val="single" w:sz="4" w:space="0" w:color="auto"/>
              <w:left w:val="single" w:sz="4" w:space="0" w:color="auto"/>
              <w:bottom w:val="double" w:sz="6" w:space="0" w:color="auto"/>
              <w:right w:val="single" w:sz="4" w:space="0" w:color="auto"/>
            </w:tcBorders>
            <w:shd w:val="clear" w:color="000000" w:fill="BFBFBF"/>
            <w:vAlign w:val="center"/>
            <w:hideMark/>
          </w:tcPr>
          <w:p w14:paraId="7A5C4368" w14:textId="77777777" w:rsidR="00A870AA" w:rsidRPr="00012A3E" w:rsidRDefault="00A870AA" w:rsidP="00A870AA">
            <w:pPr>
              <w:spacing w:after="120"/>
              <w:jc w:val="both"/>
              <w:rPr>
                <w:rFonts w:cs="Arial"/>
                <w:color w:val="000000"/>
                <w:szCs w:val="22"/>
              </w:rPr>
            </w:pPr>
            <w:r w:rsidRPr="00012A3E">
              <w:rPr>
                <w:rFonts w:cs="Arial"/>
                <w:color w:val="000000"/>
                <w:szCs w:val="22"/>
              </w:rPr>
              <w:t>SPB požárního úseku</w:t>
            </w:r>
          </w:p>
        </w:tc>
        <w:tc>
          <w:tcPr>
            <w:tcW w:w="678" w:type="dxa"/>
            <w:tcBorders>
              <w:top w:val="single" w:sz="4" w:space="0" w:color="auto"/>
              <w:left w:val="nil"/>
              <w:bottom w:val="double" w:sz="6" w:space="0" w:color="auto"/>
              <w:right w:val="single" w:sz="4" w:space="0" w:color="auto"/>
            </w:tcBorders>
            <w:shd w:val="clear" w:color="000000" w:fill="BFBFBF"/>
            <w:vAlign w:val="center"/>
            <w:hideMark/>
          </w:tcPr>
          <w:p w14:paraId="4092EE68" w14:textId="77777777" w:rsidR="00A870AA" w:rsidRPr="00012A3E" w:rsidRDefault="00A870AA" w:rsidP="00A870AA">
            <w:pPr>
              <w:spacing w:after="120"/>
              <w:jc w:val="both"/>
              <w:rPr>
                <w:rFonts w:cs="Arial"/>
                <w:color w:val="000000"/>
                <w:szCs w:val="22"/>
              </w:rPr>
            </w:pPr>
            <w:r w:rsidRPr="00012A3E">
              <w:rPr>
                <w:rFonts w:cs="Arial"/>
                <w:color w:val="000000"/>
                <w:szCs w:val="22"/>
              </w:rPr>
              <w:t>I.</w:t>
            </w:r>
          </w:p>
        </w:tc>
        <w:tc>
          <w:tcPr>
            <w:tcW w:w="740" w:type="dxa"/>
            <w:tcBorders>
              <w:top w:val="single" w:sz="4" w:space="0" w:color="auto"/>
              <w:left w:val="nil"/>
              <w:bottom w:val="double" w:sz="6" w:space="0" w:color="auto"/>
              <w:right w:val="single" w:sz="4" w:space="0" w:color="auto"/>
            </w:tcBorders>
            <w:shd w:val="clear" w:color="000000" w:fill="BFBFBF"/>
            <w:vAlign w:val="center"/>
          </w:tcPr>
          <w:p w14:paraId="5FD0EEE9" w14:textId="77777777" w:rsidR="00A870AA" w:rsidRPr="00012A3E" w:rsidRDefault="00A870AA" w:rsidP="00A870AA">
            <w:pPr>
              <w:spacing w:after="120"/>
              <w:jc w:val="both"/>
              <w:rPr>
                <w:rFonts w:cs="Arial"/>
                <w:color w:val="000000"/>
                <w:szCs w:val="22"/>
              </w:rPr>
            </w:pPr>
            <w:r w:rsidRPr="00012A3E">
              <w:rPr>
                <w:rFonts w:cs="Arial"/>
                <w:color w:val="000000"/>
                <w:szCs w:val="22"/>
              </w:rPr>
              <w:t>II.</w:t>
            </w:r>
          </w:p>
        </w:tc>
        <w:tc>
          <w:tcPr>
            <w:tcW w:w="850" w:type="dxa"/>
            <w:tcBorders>
              <w:top w:val="single" w:sz="4" w:space="0" w:color="auto"/>
              <w:left w:val="nil"/>
              <w:bottom w:val="double" w:sz="6" w:space="0" w:color="auto"/>
              <w:right w:val="single" w:sz="4" w:space="0" w:color="auto"/>
            </w:tcBorders>
            <w:shd w:val="clear" w:color="000000" w:fill="BFBFBF"/>
            <w:vAlign w:val="center"/>
          </w:tcPr>
          <w:p w14:paraId="6D6A4665" w14:textId="77777777" w:rsidR="00A870AA" w:rsidRPr="00012A3E" w:rsidRDefault="00A870AA" w:rsidP="00A870AA">
            <w:pPr>
              <w:spacing w:after="120"/>
              <w:jc w:val="both"/>
              <w:rPr>
                <w:rFonts w:cs="Arial"/>
                <w:color w:val="000000"/>
                <w:szCs w:val="22"/>
              </w:rPr>
            </w:pPr>
            <w:r w:rsidRPr="00012A3E">
              <w:rPr>
                <w:rFonts w:cs="Arial"/>
                <w:color w:val="000000"/>
                <w:szCs w:val="22"/>
              </w:rPr>
              <w:t>III.</w:t>
            </w:r>
          </w:p>
        </w:tc>
        <w:tc>
          <w:tcPr>
            <w:tcW w:w="851" w:type="dxa"/>
            <w:tcBorders>
              <w:top w:val="single" w:sz="4" w:space="0" w:color="auto"/>
              <w:left w:val="nil"/>
              <w:bottom w:val="double" w:sz="6" w:space="0" w:color="auto"/>
              <w:right w:val="single" w:sz="4" w:space="0" w:color="auto"/>
            </w:tcBorders>
            <w:shd w:val="clear" w:color="000000" w:fill="BFBFBF"/>
            <w:vAlign w:val="center"/>
          </w:tcPr>
          <w:p w14:paraId="211B8428" w14:textId="77777777" w:rsidR="00A870AA" w:rsidRPr="00012A3E" w:rsidRDefault="00A870AA" w:rsidP="00A870AA">
            <w:pPr>
              <w:spacing w:after="120"/>
              <w:jc w:val="both"/>
              <w:rPr>
                <w:rFonts w:cs="Arial"/>
                <w:color w:val="000000"/>
                <w:szCs w:val="22"/>
              </w:rPr>
            </w:pPr>
            <w:r w:rsidRPr="00012A3E">
              <w:rPr>
                <w:rFonts w:cs="Arial"/>
                <w:color w:val="000000"/>
                <w:szCs w:val="22"/>
              </w:rPr>
              <w:t>IV.</w:t>
            </w:r>
          </w:p>
        </w:tc>
        <w:tc>
          <w:tcPr>
            <w:tcW w:w="850" w:type="dxa"/>
            <w:tcBorders>
              <w:top w:val="single" w:sz="4" w:space="0" w:color="auto"/>
              <w:left w:val="nil"/>
              <w:bottom w:val="double" w:sz="6" w:space="0" w:color="auto"/>
              <w:right w:val="single" w:sz="4" w:space="0" w:color="auto"/>
            </w:tcBorders>
            <w:shd w:val="clear" w:color="000000" w:fill="BFBFBF"/>
            <w:vAlign w:val="center"/>
          </w:tcPr>
          <w:p w14:paraId="37A9C8ED" w14:textId="77777777" w:rsidR="00A870AA" w:rsidRPr="00012A3E" w:rsidRDefault="00A870AA" w:rsidP="00A870AA">
            <w:pPr>
              <w:spacing w:after="120"/>
              <w:jc w:val="both"/>
              <w:rPr>
                <w:rFonts w:cs="Arial"/>
                <w:color w:val="000000"/>
                <w:szCs w:val="22"/>
              </w:rPr>
            </w:pPr>
            <w:r w:rsidRPr="00012A3E">
              <w:rPr>
                <w:rFonts w:cs="Arial"/>
                <w:color w:val="000000"/>
                <w:szCs w:val="22"/>
              </w:rPr>
              <w:t>V.</w:t>
            </w:r>
          </w:p>
        </w:tc>
        <w:tc>
          <w:tcPr>
            <w:tcW w:w="851" w:type="dxa"/>
            <w:tcBorders>
              <w:top w:val="single" w:sz="4" w:space="0" w:color="auto"/>
              <w:left w:val="nil"/>
              <w:bottom w:val="double" w:sz="6" w:space="0" w:color="auto"/>
              <w:right w:val="single" w:sz="4" w:space="0" w:color="auto"/>
            </w:tcBorders>
            <w:shd w:val="clear" w:color="000000" w:fill="BFBFBF"/>
            <w:vAlign w:val="center"/>
          </w:tcPr>
          <w:p w14:paraId="078DF023" w14:textId="77777777" w:rsidR="00A870AA" w:rsidRPr="00012A3E" w:rsidRDefault="00A870AA" w:rsidP="00A870AA">
            <w:pPr>
              <w:spacing w:after="120"/>
              <w:jc w:val="both"/>
              <w:rPr>
                <w:rFonts w:cs="Arial"/>
                <w:color w:val="000000"/>
                <w:szCs w:val="22"/>
              </w:rPr>
            </w:pPr>
            <w:r w:rsidRPr="00012A3E">
              <w:rPr>
                <w:rFonts w:cs="Arial"/>
                <w:color w:val="000000"/>
                <w:szCs w:val="22"/>
              </w:rPr>
              <w:t>VI.</w:t>
            </w:r>
          </w:p>
        </w:tc>
        <w:tc>
          <w:tcPr>
            <w:tcW w:w="992" w:type="dxa"/>
            <w:tcBorders>
              <w:top w:val="single" w:sz="4" w:space="0" w:color="auto"/>
              <w:left w:val="nil"/>
              <w:bottom w:val="double" w:sz="6" w:space="0" w:color="auto"/>
              <w:right w:val="single" w:sz="4" w:space="0" w:color="auto"/>
            </w:tcBorders>
            <w:shd w:val="clear" w:color="000000" w:fill="BFBFBF"/>
            <w:vAlign w:val="center"/>
          </w:tcPr>
          <w:p w14:paraId="6B421F7E" w14:textId="77777777" w:rsidR="00A870AA" w:rsidRPr="00012A3E" w:rsidRDefault="00A870AA" w:rsidP="00A870AA">
            <w:pPr>
              <w:spacing w:after="120"/>
              <w:jc w:val="both"/>
              <w:rPr>
                <w:rFonts w:cs="Arial"/>
                <w:color w:val="000000"/>
                <w:szCs w:val="22"/>
              </w:rPr>
            </w:pPr>
            <w:r w:rsidRPr="00012A3E">
              <w:rPr>
                <w:rFonts w:cs="Arial"/>
                <w:color w:val="000000"/>
                <w:szCs w:val="22"/>
              </w:rPr>
              <w:t>VII.</w:t>
            </w:r>
          </w:p>
        </w:tc>
      </w:tr>
      <w:tr w:rsidR="00A870AA" w:rsidRPr="00012A3E" w14:paraId="7F5E0615" w14:textId="77777777" w:rsidTr="00A870AA">
        <w:trPr>
          <w:trHeight w:val="315"/>
          <w:jc w:val="center"/>
        </w:trPr>
        <w:tc>
          <w:tcPr>
            <w:tcW w:w="2218" w:type="dxa"/>
            <w:tcBorders>
              <w:top w:val="nil"/>
              <w:left w:val="single" w:sz="4" w:space="0" w:color="auto"/>
              <w:bottom w:val="single" w:sz="4" w:space="0" w:color="auto"/>
              <w:right w:val="single" w:sz="4" w:space="0" w:color="auto"/>
            </w:tcBorders>
            <w:shd w:val="clear" w:color="auto" w:fill="auto"/>
            <w:vAlign w:val="center"/>
            <w:hideMark/>
          </w:tcPr>
          <w:p w14:paraId="55A7AE6E" w14:textId="77777777" w:rsidR="00A870AA" w:rsidRPr="00012A3E" w:rsidRDefault="00A870AA" w:rsidP="00A870AA">
            <w:pPr>
              <w:spacing w:after="120"/>
              <w:jc w:val="both"/>
              <w:rPr>
                <w:rFonts w:cs="Arial"/>
                <w:color w:val="000000"/>
                <w:szCs w:val="22"/>
              </w:rPr>
            </w:pPr>
            <w:r w:rsidRPr="00012A3E">
              <w:rPr>
                <w:rFonts w:cs="Arial"/>
                <w:color w:val="000000"/>
                <w:szCs w:val="22"/>
              </w:rPr>
              <w:t>Požární odolnost VZT zařízení [min]</w:t>
            </w:r>
          </w:p>
        </w:tc>
        <w:tc>
          <w:tcPr>
            <w:tcW w:w="678" w:type="dxa"/>
            <w:tcBorders>
              <w:top w:val="nil"/>
              <w:left w:val="nil"/>
              <w:bottom w:val="single" w:sz="4" w:space="0" w:color="auto"/>
              <w:right w:val="single" w:sz="4" w:space="0" w:color="auto"/>
            </w:tcBorders>
            <w:shd w:val="clear" w:color="auto" w:fill="auto"/>
            <w:vAlign w:val="center"/>
            <w:hideMark/>
          </w:tcPr>
          <w:p w14:paraId="1CDBA700" w14:textId="77777777" w:rsidR="00A870AA" w:rsidRPr="00012A3E" w:rsidRDefault="00A870AA" w:rsidP="00A870AA">
            <w:pPr>
              <w:spacing w:after="120"/>
              <w:jc w:val="both"/>
              <w:rPr>
                <w:rFonts w:cs="Arial"/>
                <w:color w:val="000000"/>
                <w:szCs w:val="22"/>
              </w:rPr>
            </w:pPr>
            <w:r w:rsidRPr="00012A3E">
              <w:rPr>
                <w:rFonts w:cs="Arial"/>
                <w:color w:val="000000"/>
                <w:szCs w:val="22"/>
              </w:rPr>
              <w:t>15</w:t>
            </w:r>
          </w:p>
        </w:tc>
        <w:tc>
          <w:tcPr>
            <w:tcW w:w="740" w:type="dxa"/>
            <w:tcBorders>
              <w:top w:val="nil"/>
              <w:left w:val="nil"/>
              <w:bottom w:val="single" w:sz="4" w:space="0" w:color="auto"/>
              <w:right w:val="single" w:sz="4" w:space="0" w:color="auto"/>
            </w:tcBorders>
            <w:vAlign w:val="center"/>
          </w:tcPr>
          <w:p w14:paraId="31A27A33" w14:textId="77777777" w:rsidR="00A870AA" w:rsidRPr="00012A3E" w:rsidRDefault="00A870AA" w:rsidP="00A870AA">
            <w:pPr>
              <w:spacing w:after="120"/>
              <w:jc w:val="both"/>
              <w:rPr>
                <w:rFonts w:cs="Arial"/>
                <w:color w:val="000000"/>
                <w:szCs w:val="22"/>
              </w:rPr>
            </w:pPr>
            <w:r w:rsidRPr="00012A3E">
              <w:rPr>
                <w:rFonts w:cs="Arial"/>
                <w:color w:val="000000"/>
                <w:szCs w:val="22"/>
              </w:rPr>
              <w:t>15</w:t>
            </w:r>
          </w:p>
        </w:tc>
        <w:tc>
          <w:tcPr>
            <w:tcW w:w="850" w:type="dxa"/>
            <w:tcBorders>
              <w:top w:val="nil"/>
              <w:left w:val="nil"/>
              <w:bottom w:val="single" w:sz="4" w:space="0" w:color="auto"/>
              <w:right w:val="single" w:sz="4" w:space="0" w:color="auto"/>
            </w:tcBorders>
            <w:vAlign w:val="center"/>
          </w:tcPr>
          <w:p w14:paraId="4136D024" w14:textId="77777777" w:rsidR="00A870AA" w:rsidRPr="00012A3E" w:rsidRDefault="00A870AA" w:rsidP="00A870AA">
            <w:pPr>
              <w:spacing w:after="120"/>
              <w:jc w:val="both"/>
              <w:rPr>
                <w:rFonts w:cs="Arial"/>
                <w:color w:val="000000"/>
                <w:szCs w:val="22"/>
              </w:rPr>
            </w:pPr>
            <w:r w:rsidRPr="00012A3E">
              <w:rPr>
                <w:rFonts w:cs="Arial"/>
                <w:color w:val="000000"/>
                <w:szCs w:val="22"/>
              </w:rPr>
              <w:t>30</w:t>
            </w:r>
          </w:p>
        </w:tc>
        <w:tc>
          <w:tcPr>
            <w:tcW w:w="851" w:type="dxa"/>
            <w:tcBorders>
              <w:top w:val="nil"/>
              <w:left w:val="nil"/>
              <w:bottom w:val="single" w:sz="4" w:space="0" w:color="auto"/>
              <w:right w:val="single" w:sz="4" w:space="0" w:color="auto"/>
            </w:tcBorders>
            <w:vAlign w:val="center"/>
          </w:tcPr>
          <w:p w14:paraId="6EDBD835" w14:textId="77777777" w:rsidR="00A870AA" w:rsidRPr="00012A3E" w:rsidRDefault="00A870AA" w:rsidP="00A870AA">
            <w:pPr>
              <w:spacing w:after="120"/>
              <w:jc w:val="both"/>
              <w:rPr>
                <w:rFonts w:cs="Arial"/>
                <w:color w:val="000000"/>
                <w:szCs w:val="22"/>
              </w:rPr>
            </w:pPr>
            <w:r w:rsidRPr="00012A3E">
              <w:rPr>
                <w:rFonts w:cs="Arial"/>
                <w:color w:val="000000"/>
                <w:szCs w:val="22"/>
              </w:rPr>
              <w:t>30</w:t>
            </w:r>
          </w:p>
        </w:tc>
        <w:tc>
          <w:tcPr>
            <w:tcW w:w="850" w:type="dxa"/>
            <w:tcBorders>
              <w:top w:val="nil"/>
              <w:left w:val="nil"/>
              <w:bottom w:val="single" w:sz="4" w:space="0" w:color="auto"/>
              <w:right w:val="single" w:sz="4" w:space="0" w:color="auto"/>
            </w:tcBorders>
            <w:vAlign w:val="center"/>
          </w:tcPr>
          <w:p w14:paraId="03024F03" w14:textId="77777777" w:rsidR="00A870AA" w:rsidRPr="00012A3E" w:rsidRDefault="00A870AA" w:rsidP="00A870AA">
            <w:pPr>
              <w:spacing w:after="120"/>
              <w:jc w:val="both"/>
              <w:rPr>
                <w:rFonts w:cs="Arial"/>
                <w:color w:val="000000"/>
                <w:szCs w:val="22"/>
              </w:rPr>
            </w:pPr>
            <w:r w:rsidRPr="00012A3E">
              <w:rPr>
                <w:rFonts w:cs="Arial"/>
                <w:color w:val="000000"/>
                <w:szCs w:val="22"/>
              </w:rPr>
              <w:t>45</w:t>
            </w:r>
          </w:p>
        </w:tc>
        <w:tc>
          <w:tcPr>
            <w:tcW w:w="851" w:type="dxa"/>
            <w:tcBorders>
              <w:top w:val="nil"/>
              <w:left w:val="nil"/>
              <w:bottom w:val="single" w:sz="4" w:space="0" w:color="auto"/>
              <w:right w:val="single" w:sz="4" w:space="0" w:color="auto"/>
            </w:tcBorders>
            <w:vAlign w:val="center"/>
          </w:tcPr>
          <w:p w14:paraId="0A9DCCFB" w14:textId="77777777" w:rsidR="00A870AA" w:rsidRPr="00012A3E" w:rsidRDefault="00A870AA" w:rsidP="00A870AA">
            <w:pPr>
              <w:spacing w:after="120"/>
              <w:jc w:val="both"/>
              <w:rPr>
                <w:rFonts w:cs="Arial"/>
                <w:color w:val="000000"/>
                <w:szCs w:val="22"/>
              </w:rPr>
            </w:pPr>
            <w:r w:rsidRPr="00012A3E">
              <w:rPr>
                <w:rFonts w:cs="Arial"/>
                <w:color w:val="000000"/>
                <w:szCs w:val="22"/>
              </w:rPr>
              <w:t>60</w:t>
            </w:r>
          </w:p>
        </w:tc>
        <w:tc>
          <w:tcPr>
            <w:tcW w:w="992" w:type="dxa"/>
            <w:tcBorders>
              <w:top w:val="nil"/>
              <w:left w:val="nil"/>
              <w:bottom w:val="single" w:sz="4" w:space="0" w:color="auto"/>
              <w:right w:val="single" w:sz="4" w:space="0" w:color="auto"/>
            </w:tcBorders>
            <w:vAlign w:val="center"/>
          </w:tcPr>
          <w:p w14:paraId="62CD7713" w14:textId="77777777" w:rsidR="00A870AA" w:rsidRPr="00012A3E" w:rsidRDefault="00A870AA" w:rsidP="00A870AA">
            <w:pPr>
              <w:spacing w:after="120"/>
              <w:jc w:val="both"/>
              <w:rPr>
                <w:rFonts w:cs="Arial"/>
                <w:color w:val="000000"/>
                <w:szCs w:val="22"/>
              </w:rPr>
            </w:pPr>
            <w:r w:rsidRPr="00012A3E">
              <w:rPr>
                <w:rFonts w:cs="Arial"/>
                <w:color w:val="000000"/>
                <w:szCs w:val="22"/>
              </w:rPr>
              <w:t>90</w:t>
            </w:r>
          </w:p>
        </w:tc>
      </w:tr>
    </w:tbl>
    <w:p w14:paraId="551C3DA7" w14:textId="77777777" w:rsidR="00A870AA" w:rsidRPr="00012A3E" w:rsidRDefault="00A870AA" w:rsidP="00A870AA">
      <w:pPr>
        <w:spacing w:after="120"/>
        <w:jc w:val="both"/>
      </w:pPr>
      <w:r w:rsidRPr="00012A3E">
        <w:t>Po osazení klapek do VZT systému musí být zajištěno uvedení do provozu a jejich pravidelná kontrola a údržba. Na požárních klapkách nebo navazujícím VZT potrubí musí být osazeny revizní otvory umožňující kontrolu, údržbu a čištění klapek. Víka revizních otvorů včetně utěsnění musí mít alespoň stejnou PO jako klapka nebo VZT potrubí, na kterém je umístěn. Pro kontrolní účely musí každá požární klapka umožňovat ruční otevření a uzavření.</w:t>
      </w:r>
    </w:p>
    <w:p w14:paraId="37760A68" w14:textId="77777777" w:rsidR="00A870AA" w:rsidRPr="00012A3E" w:rsidRDefault="00A870AA" w:rsidP="00A870AA">
      <w:pPr>
        <w:spacing w:after="120"/>
        <w:jc w:val="both"/>
        <w:rPr>
          <w:b/>
        </w:rPr>
      </w:pPr>
      <w:r w:rsidRPr="00012A3E">
        <w:rPr>
          <w:b/>
        </w:rPr>
        <w:t>Otvory pro větrání</w:t>
      </w:r>
    </w:p>
    <w:p w14:paraId="467A1059" w14:textId="77777777" w:rsidR="00A870AA" w:rsidRPr="00012A3E" w:rsidRDefault="00A870AA" w:rsidP="00A870AA">
      <w:pPr>
        <w:spacing w:after="120"/>
        <w:jc w:val="both"/>
      </w:pPr>
      <w:r w:rsidRPr="00012A3E">
        <w:t>Otvory v požárních stěnách a požárních stropech o velikosti do 0,09 m</w:t>
      </w:r>
      <w:r w:rsidRPr="00012A3E">
        <w:rPr>
          <w:vertAlign w:val="superscript"/>
        </w:rPr>
        <w:t>2</w:t>
      </w:r>
      <w:r w:rsidRPr="00012A3E">
        <w:t>, sloužící při běžném provozu k větrání prostor jiného požárního úseku, mohou mít uzávěry s požární odolností:</w:t>
      </w:r>
    </w:p>
    <w:p w14:paraId="53D1F4A2" w14:textId="77777777" w:rsidR="00A870AA" w:rsidRPr="00012A3E" w:rsidRDefault="00A870AA" w:rsidP="00A870AA">
      <w:pPr>
        <w:numPr>
          <w:ilvl w:val="0"/>
          <w:numId w:val="41"/>
        </w:numPr>
        <w:spacing w:after="120"/>
        <w:jc w:val="both"/>
      </w:pPr>
      <w:r w:rsidRPr="00012A3E">
        <w:t>E 15, pokud požadovaná PO stěny je nejvýše REI 30, EI 30 nebo EW 30</w:t>
      </w:r>
    </w:p>
    <w:p w14:paraId="38A2BD93" w14:textId="77777777" w:rsidR="00A870AA" w:rsidRPr="00012A3E" w:rsidRDefault="00A870AA" w:rsidP="00A870AA">
      <w:pPr>
        <w:numPr>
          <w:ilvl w:val="0"/>
          <w:numId w:val="41"/>
        </w:numPr>
        <w:spacing w:after="120"/>
        <w:jc w:val="both"/>
      </w:pPr>
      <w:r w:rsidRPr="00012A3E">
        <w:t>E 30, pokud požadovaná PO stěny je nejvýše REI 45, EI 45 nebo EW 60</w:t>
      </w:r>
    </w:p>
    <w:p w14:paraId="564F7842" w14:textId="77777777" w:rsidR="00A870AA" w:rsidRPr="00012A3E" w:rsidRDefault="00A870AA" w:rsidP="00A870AA">
      <w:pPr>
        <w:spacing w:after="120"/>
        <w:jc w:val="both"/>
      </w:pPr>
      <w:r w:rsidRPr="00012A3E">
        <w:t>Uzávěry otvorů nesmí vést do CHÚC. Nesmí mít celkovou plochu větší než 1/100 plochy požární stěny, v níž se otvory nacházejí. Musí být výrobkem třídy reakce na oheň A1 nebo A2.</w:t>
      </w:r>
    </w:p>
    <w:p w14:paraId="41C55D3C" w14:textId="77777777" w:rsidR="00A870AA" w:rsidRPr="00012A3E" w:rsidRDefault="00A870AA" w:rsidP="00A870AA">
      <w:pPr>
        <w:spacing w:after="120"/>
        <w:jc w:val="both"/>
      </w:pPr>
      <w:r w:rsidRPr="00012A3E">
        <w:t>Otvory, které jsou ve stěnách s vyšší PO, než je EI 45 nebo mají plochu větší, než 0,09 m</w:t>
      </w:r>
      <w:r w:rsidRPr="00012A3E">
        <w:rPr>
          <w:vertAlign w:val="superscript"/>
        </w:rPr>
        <w:t>2</w:t>
      </w:r>
      <w:r w:rsidRPr="00012A3E">
        <w:t xml:space="preserve"> musí vykazovat PO jako požární uzávěry.</w:t>
      </w:r>
    </w:p>
    <w:p w14:paraId="4B9697CB" w14:textId="77777777" w:rsidR="00A870AA" w:rsidRPr="00012A3E" w:rsidRDefault="00A870AA" w:rsidP="00A870AA">
      <w:pPr>
        <w:spacing w:after="120"/>
        <w:jc w:val="both"/>
      </w:pPr>
      <w:r w:rsidRPr="00012A3E">
        <w:t>Větrací otvory v požárně dělících konstrukcích požárních úseků CHÚC musí vykazovat PO EI nebo EI-S a musí být ovládány (uzavírány) systémem EPS.</w:t>
      </w:r>
    </w:p>
    <w:p w14:paraId="6B4A2E25" w14:textId="77777777" w:rsidR="00A870AA" w:rsidRPr="00012A3E" w:rsidRDefault="00A870AA" w:rsidP="00A870AA">
      <w:pPr>
        <w:spacing w:after="120"/>
        <w:jc w:val="both"/>
        <w:rPr>
          <w:b/>
        </w:rPr>
      </w:pPr>
      <w:r w:rsidRPr="00012A3E">
        <w:rPr>
          <w:b/>
        </w:rPr>
        <w:t>Vyústění VZT potrubí</w:t>
      </w:r>
    </w:p>
    <w:p w14:paraId="17D934C2" w14:textId="77777777" w:rsidR="00A870AA" w:rsidRPr="00012A3E" w:rsidRDefault="00A870AA" w:rsidP="00A870AA">
      <w:pPr>
        <w:spacing w:after="120"/>
        <w:jc w:val="both"/>
      </w:pPr>
      <w:r w:rsidRPr="00012A3E">
        <w:t>Otvory pro sání vzduchu musí být:</w:t>
      </w:r>
    </w:p>
    <w:p w14:paraId="02C9BEF0" w14:textId="77777777" w:rsidR="00A870AA" w:rsidRPr="00012A3E" w:rsidRDefault="00A870AA" w:rsidP="00A870AA">
      <w:pPr>
        <w:numPr>
          <w:ilvl w:val="0"/>
          <w:numId w:val="42"/>
        </w:numPr>
        <w:spacing w:after="120"/>
        <w:ind w:left="1080"/>
        <w:jc w:val="both"/>
      </w:pPr>
      <w:r w:rsidRPr="00012A3E">
        <w:t>Vzdáleny vodorovně alespoň 1,5 m a svisle alespoň 3 m do požárně otevřených ploch obvodových stěn</w:t>
      </w:r>
    </w:p>
    <w:p w14:paraId="10AEA31B" w14:textId="77777777" w:rsidR="00A870AA" w:rsidRPr="00012A3E" w:rsidRDefault="00A870AA" w:rsidP="00A870AA">
      <w:pPr>
        <w:numPr>
          <w:ilvl w:val="0"/>
          <w:numId w:val="42"/>
        </w:numPr>
        <w:spacing w:after="120"/>
        <w:ind w:left="1080"/>
        <w:jc w:val="both"/>
      </w:pPr>
      <w:r w:rsidRPr="00012A3E">
        <w:t>Potrubím vyvedeny alespoň 1 m nad rovinu střešního pláště, pokud plášť je schopen šířit požár</w:t>
      </w:r>
    </w:p>
    <w:p w14:paraId="16B3F2D8" w14:textId="77777777" w:rsidR="00A870AA" w:rsidRPr="00012A3E" w:rsidRDefault="00A870AA" w:rsidP="00A870AA">
      <w:pPr>
        <w:spacing w:after="120"/>
        <w:jc w:val="both"/>
      </w:pPr>
      <w:r w:rsidRPr="00012A3E">
        <w:t>Otvory pro výfuk vzduchu musí být:</w:t>
      </w:r>
    </w:p>
    <w:p w14:paraId="1077FD26" w14:textId="77777777" w:rsidR="00A870AA" w:rsidRPr="00012A3E" w:rsidRDefault="00A870AA" w:rsidP="00A870AA">
      <w:pPr>
        <w:numPr>
          <w:ilvl w:val="0"/>
          <w:numId w:val="43"/>
        </w:numPr>
        <w:spacing w:after="120"/>
        <w:ind w:left="1080"/>
        <w:jc w:val="both"/>
      </w:pPr>
      <w:r w:rsidRPr="00012A3E">
        <w:t>Nejméně 1,5 m od východu z únikových cest, otvorů pro přirozené větrání CHÚC a nasávacího otvoru VZT zařízení</w:t>
      </w:r>
    </w:p>
    <w:p w14:paraId="66374284" w14:textId="77777777" w:rsidR="00A870AA" w:rsidRPr="00012A3E" w:rsidRDefault="00A870AA" w:rsidP="00A870AA">
      <w:pPr>
        <w:numPr>
          <w:ilvl w:val="0"/>
          <w:numId w:val="43"/>
        </w:numPr>
        <w:spacing w:after="120"/>
        <w:ind w:left="1080"/>
        <w:jc w:val="both"/>
      </w:pPr>
      <w:r w:rsidRPr="00012A3E">
        <w:t>Nejméně vzdáleny 3 m od otvorů pro nasávání vzduchu umělé větrání CHÚC</w:t>
      </w:r>
    </w:p>
    <w:p w14:paraId="70FFA621" w14:textId="77777777" w:rsidR="00A870AA" w:rsidRPr="00012A3E" w:rsidRDefault="00A870AA" w:rsidP="00A870AA">
      <w:pPr>
        <w:spacing w:after="120"/>
        <w:jc w:val="both"/>
      </w:pPr>
      <w:r w:rsidRPr="00012A3E">
        <w:t xml:space="preserve">Vzdálenosti od požárně otevřených ploch mohou být nahrazeny i jinými stavebními úpravami bránícími šíření zplodin hoření. </w:t>
      </w:r>
    </w:p>
    <w:p w14:paraId="1A953A93" w14:textId="77777777" w:rsidR="00A870AA" w:rsidRDefault="00A870AA" w:rsidP="00A870AA">
      <w:pPr>
        <w:spacing w:after="120"/>
        <w:jc w:val="both"/>
      </w:pPr>
      <w:r w:rsidRPr="00012A3E">
        <w:t xml:space="preserve">Pokud vzdálenosti nejsou dodrženy nebo není provedena jiná ekvivalentní stavební úprava, pak se navrhuje požárně otevřené plochy požárně uzavřít – provést s PO EI 60 DP1 (60 minut trvá větrání CHÚC) a osadit </w:t>
      </w:r>
      <w:r w:rsidRPr="009350BF">
        <w:t>samouzavíracím zařízením alternativně napojit na EPS, která při detekci požár uzávěr uzavře.</w:t>
      </w:r>
    </w:p>
    <w:p w14:paraId="28EE1662" w14:textId="77777777" w:rsidR="003E4CBD" w:rsidRPr="003105AB" w:rsidRDefault="003E4CBD" w:rsidP="003E4CBD">
      <w:pPr>
        <w:pStyle w:val="Nadpis2"/>
        <w:pBdr>
          <w:top w:val="none" w:sz="0" w:space="0" w:color="auto"/>
        </w:pBdr>
        <w:tabs>
          <w:tab w:val="clear" w:pos="0"/>
        </w:tabs>
        <w:ind w:left="709" w:right="2833" w:hanging="709"/>
      </w:pPr>
      <w:bookmarkStart w:id="74" w:name="_Toc95410483"/>
      <w:bookmarkStart w:id="75" w:name="_Toc196382684"/>
      <w:r w:rsidRPr="003105AB">
        <w:t>Vytápění</w:t>
      </w:r>
      <w:bookmarkEnd w:id="74"/>
      <w:bookmarkEnd w:id="75"/>
    </w:p>
    <w:p w14:paraId="58DF028E" w14:textId="7229C892" w:rsidR="003E4CBD" w:rsidRDefault="004A218E" w:rsidP="003E4CBD">
      <w:pPr>
        <w:pStyle w:val="Normbezodsazen"/>
        <w:spacing w:before="0" w:line="240" w:lineRule="auto"/>
      </w:pPr>
      <w:bookmarkStart w:id="76" w:name="_Toc75456908"/>
      <w:bookmarkEnd w:id="71"/>
      <w:r w:rsidRPr="003105AB">
        <w:t xml:space="preserve">Změnou využití místností nedochází k zásahu do konceptu topení objektu. </w:t>
      </w:r>
    </w:p>
    <w:p w14:paraId="5D0B3451" w14:textId="43F5BFCC" w:rsidR="00B57D0A" w:rsidRDefault="00B57D0A" w:rsidP="00B57D0A">
      <w:pPr>
        <w:pStyle w:val="Nadpis2"/>
      </w:pPr>
      <w:bookmarkStart w:id="77" w:name="_Toc196382685"/>
      <w:r>
        <w:t>Technické plyny</w:t>
      </w:r>
      <w:bookmarkEnd w:id="77"/>
    </w:p>
    <w:p w14:paraId="3763D5B5" w14:textId="00278744" w:rsidR="00B57D0A" w:rsidRPr="00B57D0A" w:rsidRDefault="00B57D0A" w:rsidP="00B57D0A">
      <w:pPr>
        <w:pStyle w:val="Zkladntext"/>
        <w:rPr>
          <w:b/>
          <w:lang w:val="nl-NL" w:eastAsia="en-US"/>
        </w:rPr>
      </w:pPr>
      <w:r w:rsidRPr="00B57D0A">
        <w:rPr>
          <w:b/>
          <w:lang w:val="nl-NL" w:eastAsia="en-US"/>
        </w:rPr>
        <w:t>Prostupy požárně dělícími konstrukcemi se řídí dle čl. N.1</w:t>
      </w:r>
    </w:p>
    <w:p w14:paraId="45CBBAF1" w14:textId="77777777" w:rsidR="00B57D0A" w:rsidRPr="00B57D0A" w:rsidRDefault="00B57D0A" w:rsidP="00B57D0A">
      <w:pPr>
        <w:pStyle w:val="Nadpis3"/>
      </w:pPr>
      <w:bookmarkStart w:id="78" w:name="_Toc195600811"/>
      <w:bookmarkStart w:id="79" w:name="_Toc196382686"/>
      <w:r w:rsidRPr="00B57D0A">
        <w:t>Zdroj Helia – He:</w:t>
      </w:r>
      <w:bookmarkEnd w:id="78"/>
      <w:bookmarkEnd w:id="79"/>
    </w:p>
    <w:p w14:paraId="33CF947B" w14:textId="77777777" w:rsidR="00B57D0A" w:rsidRPr="00B57D0A" w:rsidRDefault="00B57D0A" w:rsidP="00B57D0A">
      <w:pPr>
        <w:pStyle w:val="Odstavecseseznamem"/>
        <w:ind w:left="360"/>
        <w:jc w:val="both"/>
        <w:rPr>
          <w:rFonts w:ascii="Times New Roman" w:hAnsi="Times New Roman"/>
          <w:szCs w:val="24"/>
        </w:rPr>
      </w:pPr>
      <w:r w:rsidRPr="00B57D0A">
        <w:rPr>
          <w:rFonts w:ascii="Times New Roman" w:hAnsi="Times New Roman"/>
          <w:szCs w:val="24"/>
        </w:rPr>
        <w:t xml:space="preserve">Zdroj helia je </w:t>
      </w:r>
      <w:proofErr w:type="gramStart"/>
      <w:r w:rsidRPr="00B57D0A">
        <w:rPr>
          <w:rFonts w:ascii="Times New Roman" w:hAnsi="Times New Roman"/>
          <w:szCs w:val="24"/>
        </w:rPr>
        <w:t>stávající</w:t>
      </w:r>
      <w:proofErr w:type="gramEnd"/>
      <w:r w:rsidRPr="00B57D0A">
        <w:rPr>
          <w:rFonts w:ascii="Times New Roman" w:hAnsi="Times New Roman"/>
          <w:szCs w:val="24"/>
        </w:rPr>
        <w:t xml:space="preserve">– </w:t>
      </w:r>
      <w:proofErr w:type="gramStart"/>
      <w:r w:rsidRPr="00B57D0A">
        <w:rPr>
          <w:rFonts w:ascii="Times New Roman" w:hAnsi="Times New Roman"/>
          <w:szCs w:val="24"/>
        </w:rPr>
        <w:t>tento</w:t>
      </w:r>
      <w:proofErr w:type="gramEnd"/>
      <w:r w:rsidRPr="00B57D0A">
        <w:rPr>
          <w:rFonts w:ascii="Times New Roman" w:hAnsi="Times New Roman"/>
          <w:szCs w:val="24"/>
        </w:rPr>
        <w:t xml:space="preserve"> projekt zdroj helia neřeší.</w:t>
      </w:r>
    </w:p>
    <w:p w14:paraId="72877834" w14:textId="77777777" w:rsidR="00B57D0A" w:rsidRPr="00B57D0A" w:rsidRDefault="00B57D0A" w:rsidP="00B57D0A">
      <w:pPr>
        <w:pStyle w:val="Nadpis3"/>
      </w:pPr>
      <w:bookmarkStart w:id="80" w:name="_Toc195600812"/>
      <w:bookmarkStart w:id="81" w:name="_Toc196382687"/>
      <w:r w:rsidRPr="00B57D0A">
        <w:t>Zdroj Argonu – Ar:</w:t>
      </w:r>
      <w:bookmarkEnd w:id="80"/>
      <w:bookmarkEnd w:id="81"/>
    </w:p>
    <w:p w14:paraId="521B6890" w14:textId="77777777" w:rsidR="00B57D0A" w:rsidRPr="00B57D0A" w:rsidRDefault="00B57D0A" w:rsidP="00B57D0A">
      <w:pPr>
        <w:pStyle w:val="Odstavecseseznamem"/>
        <w:ind w:left="360"/>
        <w:jc w:val="both"/>
        <w:rPr>
          <w:rFonts w:ascii="Times New Roman" w:hAnsi="Times New Roman"/>
          <w:szCs w:val="24"/>
        </w:rPr>
      </w:pPr>
      <w:r w:rsidRPr="00B57D0A">
        <w:rPr>
          <w:rFonts w:ascii="Times New Roman" w:hAnsi="Times New Roman"/>
          <w:szCs w:val="24"/>
        </w:rPr>
        <w:t xml:space="preserve">Zdroj argonu je </w:t>
      </w:r>
      <w:proofErr w:type="gramStart"/>
      <w:r w:rsidRPr="00B57D0A">
        <w:rPr>
          <w:rFonts w:ascii="Times New Roman" w:hAnsi="Times New Roman"/>
          <w:szCs w:val="24"/>
        </w:rPr>
        <w:t>stávající</w:t>
      </w:r>
      <w:proofErr w:type="gramEnd"/>
      <w:r w:rsidRPr="00B57D0A">
        <w:rPr>
          <w:rFonts w:ascii="Times New Roman" w:hAnsi="Times New Roman"/>
          <w:szCs w:val="24"/>
        </w:rPr>
        <w:t xml:space="preserve">– </w:t>
      </w:r>
      <w:proofErr w:type="gramStart"/>
      <w:r w:rsidRPr="00B57D0A">
        <w:rPr>
          <w:rFonts w:ascii="Times New Roman" w:hAnsi="Times New Roman"/>
          <w:szCs w:val="24"/>
        </w:rPr>
        <w:t>tento</w:t>
      </w:r>
      <w:proofErr w:type="gramEnd"/>
      <w:r w:rsidRPr="00B57D0A">
        <w:rPr>
          <w:rFonts w:ascii="Times New Roman" w:hAnsi="Times New Roman"/>
          <w:szCs w:val="24"/>
        </w:rPr>
        <w:t xml:space="preserve"> projekt zdroj argonu neřeší.</w:t>
      </w:r>
    </w:p>
    <w:p w14:paraId="5E7A44BC" w14:textId="77777777" w:rsidR="00B57D0A" w:rsidRPr="00B57D0A" w:rsidRDefault="00B57D0A" w:rsidP="00B57D0A">
      <w:pPr>
        <w:pStyle w:val="Nadpis3"/>
      </w:pPr>
      <w:bookmarkStart w:id="82" w:name="_Toc195600813"/>
      <w:bookmarkStart w:id="83" w:name="_Toc196382688"/>
      <w:r w:rsidRPr="00B57D0A">
        <w:t>Zdroj Dusíku – N2:</w:t>
      </w:r>
      <w:bookmarkEnd w:id="82"/>
      <w:bookmarkEnd w:id="83"/>
    </w:p>
    <w:p w14:paraId="13ABC9E0" w14:textId="77777777" w:rsidR="00B57D0A" w:rsidRPr="00B57D0A" w:rsidRDefault="00B57D0A" w:rsidP="00B57D0A">
      <w:pPr>
        <w:pStyle w:val="Odstavecseseznamem"/>
        <w:ind w:left="360"/>
        <w:jc w:val="both"/>
        <w:rPr>
          <w:rFonts w:ascii="Times New Roman" w:hAnsi="Times New Roman"/>
          <w:szCs w:val="24"/>
        </w:rPr>
      </w:pPr>
      <w:r w:rsidRPr="00B57D0A">
        <w:rPr>
          <w:rFonts w:ascii="Times New Roman" w:hAnsi="Times New Roman"/>
          <w:szCs w:val="24"/>
        </w:rPr>
        <w:t xml:space="preserve">Zdroj dusíku je </w:t>
      </w:r>
      <w:proofErr w:type="gramStart"/>
      <w:r w:rsidRPr="00B57D0A">
        <w:rPr>
          <w:rFonts w:ascii="Times New Roman" w:hAnsi="Times New Roman"/>
          <w:szCs w:val="24"/>
        </w:rPr>
        <w:t>stávající</w:t>
      </w:r>
      <w:proofErr w:type="gramEnd"/>
      <w:r w:rsidRPr="00B57D0A">
        <w:rPr>
          <w:rFonts w:ascii="Times New Roman" w:hAnsi="Times New Roman"/>
          <w:szCs w:val="24"/>
        </w:rPr>
        <w:t xml:space="preserve">– </w:t>
      </w:r>
      <w:proofErr w:type="gramStart"/>
      <w:r w:rsidRPr="00B57D0A">
        <w:rPr>
          <w:rFonts w:ascii="Times New Roman" w:hAnsi="Times New Roman"/>
          <w:szCs w:val="24"/>
        </w:rPr>
        <w:t>tento</w:t>
      </w:r>
      <w:proofErr w:type="gramEnd"/>
      <w:r w:rsidRPr="00B57D0A">
        <w:rPr>
          <w:rFonts w:ascii="Times New Roman" w:hAnsi="Times New Roman"/>
          <w:szCs w:val="24"/>
        </w:rPr>
        <w:t xml:space="preserve"> projekt zdroj dusíku neřeší.</w:t>
      </w:r>
    </w:p>
    <w:p w14:paraId="16AD329C" w14:textId="77777777" w:rsidR="00B57D0A" w:rsidRPr="00B57D0A" w:rsidRDefault="00B57D0A" w:rsidP="00B57D0A">
      <w:pPr>
        <w:pStyle w:val="Nadpis3"/>
      </w:pPr>
      <w:bookmarkStart w:id="84" w:name="_Toc129194131"/>
      <w:bookmarkStart w:id="85" w:name="_Toc195600814"/>
      <w:bookmarkStart w:id="86" w:name="_Toc196382689"/>
      <w:r w:rsidRPr="00B57D0A">
        <w:t xml:space="preserve">Zdroj stlačeného </w:t>
      </w:r>
      <w:bookmarkEnd w:id="84"/>
      <w:r w:rsidRPr="00B57D0A">
        <w:t>vzduchu – AIR</w:t>
      </w:r>
      <w:bookmarkEnd w:id="85"/>
      <w:bookmarkEnd w:id="86"/>
      <w:r w:rsidRPr="00B57D0A">
        <w:t xml:space="preserve"> </w:t>
      </w:r>
    </w:p>
    <w:p w14:paraId="4DD7F4C9" w14:textId="2E62B732" w:rsidR="00B57D0A" w:rsidRPr="00B57D0A" w:rsidRDefault="00B57D0A" w:rsidP="00B57D0A">
      <w:pPr>
        <w:pStyle w:val="Odstavecseseznamem"/>
        <w:spacing w:after="120"/>
        <w:ind w:left="357"/>
        <w:jc w:val="both"/>
        <w:rPr>
          <w:rFonts w:ascii="Times New Roman" w:hAnsi="Times New Roman"/>
          <w:szCs w:val="24"/>
        </w:rPr>
      </w:pPr>
      <w:r w:rsidRPr="00B57D0A">
        <w:rPr>
          <w:rFonts w:ascii="Times New Roman" w:hAnsi="Times New Roman"/>
          <w:szCs w:val="24"/>
        </w:rPr>
        <w:t>Zdroj stlačeného vzduchu je tvořen kompaktní bezolejovou pístovou kompresorovou jednotkou. Kapacita zdroje stlačeného vzduchu vychází z požadované spotřeby laboratoří.</w:t>
      </w:r>
    </w:p>
    <w:p w14:paraId="732742C8" w14:textId="4EEE0C34" w:rsidR="00B57D0A" w:rsidRPr="00B57D0A" w:rsidRDefault="00B57D0A" w:rsidP="00B57D0A">
      <w:pPr>
        <w:pStyle w:val="Odstavecseseznamem"/>
        <w:spacing w:after="120"/>
        <w:ind w:left="357"/>
        <w:jc w:val="both"/>
        <w:rPr>
          <w:rFonts w:ascii="Times New Roman" w:eastAsiaTheme="minorHAnsi" w:hAnsi="Times New Roman"/>
          <w:szCs w:val="24"/>
        </w:rPr>
      </w:pPr>
      <w:r w:rsidRPr="00B57D0A">
        <w:rPr>
          <w:rFonts w:ascii="Times New Roman" w:hAnsi="Times New Roman"/>
          <w:szCs w:val="24"/>
        </w:rPr>
        <w:t xml:space="preserve">Umístění zdroje je v instalační </w:t>
      </w:r>
      <w:proofErr w:type="gramStart"/>
      <w:r w:rsidRPr="00B57D0A">
        <w:rPr>
          <w:rFonts w:ascii="Times New Roman" w:hAnsi="Times New Roman"/>
          <w:szCs w:val="24"/>
        </w:rPr>
        <w:t>chodbě v 1.PP</w:t>
      </w:r>
      <w:proofErr w:type="gramEnd"/>
      <w:r>
        <w:rPr>
          <w:rFonts w:ascii="Times New Roman" w:hAnsi="Times New Roman"/>
          <w:szCs w:val="24"/>
        </w:rPr>
        <w:t xml:space="preserve"> – stávající požární úsek</w:t>
      </w:r>
      <w:r w:rsidRPr="00B57D0A">
        <w:rPr>
          <w:rFonts w:ascii="Times New Roman" w:hAnsi="Times New Roman"/>
          <w:szCs w:val="24"/>
        </w:rPr>
        <w:t>. Vzduch je vyráběn s rosným bodem až (-40 °C). V místnosti zdroje stlačeného vzduchu je zařízení umístěno, tak, aby byl zajištěn dobrý průchod a správná obsluha (servis zdroje).</w:t>
      </w:r>
      <w:r>
        <w:rPr>
          <w:rFonts w:ascii="Times New Roman" w:hAnsi="Times New Roman"/>
          <w:szCs w:val="24"/>
        </w:rPr>
        <w:t xml:space="preserve"> </w:t>
      </w:r>
      <w:r w:rsidRPr="00B57D0A">
        <w:rPr>
          <w:rFonts w:ascii="Times New Roman" w:hAnsi="Times New Roman"/>
          <w:szCs w:val="24"/>
        </w:rPr>
        <w:t xml:space="preserve">Zdroj stlačeného technického vzduchu tvoří jeden pístový bezolejový kompresorová jednotka o jmenovitém výkonu 155 l/min při 5 barech, které jsou umístěny na tlakové nádobě o objemu 30 litrů. Kompresorová jednotka má integrovanou adsorpční sušičkou. Výstupní rosný bod adsorpční sušičky je -40 °C. Kompresorová jednotka je do rozvodu napojena pomocí tlakové hadice PN16. Na potrubním rozvodu je vsazena redukce o průtoku min 60 m3/h. Maximální vstupní tlak 8bar a redukovaný výstupní tlak nastavený na 8bar. Za redukčním ventilem je osazen pojistný ventil s otevíracím přetlakem 9,6 bar, kontrolní manometr 0-1 </w:t>
      </w:r>
      <w:proofErr w:type="spellStart"/>
      <w:r w:rsidRPr="00B57D0A">
        <w:rPr>
          <w:rFonts w:ascii="Times New Roman" w:hAnsi="Times New Roman"/>
          <w:szCs w:val="24"/>
        </w:rPr>
        <w:t>MPa</w:t>
      </w:r>
      <w:proofErr w:type="spellEnd"/>
      <w:r w:rsidRPr="00B57D0A">
        <w:rPr>
          <w:rFonts w:ascii="Times New Roman" w:hAnsi="Times New Roman"/>
          <w:szCs w:val="24"/>
        </w:rPr>
        <w:t xml:space="preserve">, hlavní uzavírací ventil. </w:t>
      </w:r>
    </w:p>
    <w:p w14:paraId="1EDAB0AA" w14:textId="77777777" w:rsidR="003E4CBD" w:rsidRPr="003105AB" w:rsidRDefault="003E4CBD" w:rsidP="004A218E">
      <w:pPr>
        <w:pStyle w:val="Nadpis1"/>
        <w:ind w:left="0" w:firstLine="0"/>
        <w:rPr>
          <w:szCs w:val="28"/>
        </w:rPr>
      </w:pPr>
      <w:bookmarkStart w:id="87" w:name="_Toc11057155"/>
      <w:bookmarkStart w:id="88" w:name="_Toc95410485"/>
      <w:bookmarkStart w:id="89" w:name="_Toc196382690"/>
      <w:bookmarkEnd w:id="76"/>
      <w:r w:rsidRPr="003105AB">
        <w:rPr>
          <w:szCs w:val="28"/>
        </w:rPr>
        <w:t>ZVLÁŠTNÍ POŽADAVKY NA ZVÝŠENÍ PO NEBO SNÍŽENÍ HOŘLAVOSTI STAVEBNÍCH KONSTRUKCÍ</w:t>
      </w:r>
      <w:bookmarkEnd w:id="87"/>
      <w:bookmarkEnd w:id="88"/>
      <w:bookmarkEnd w:id="89"/>
    </w:p>
    <w:p w14:paraId="46B82B2C" w14:textId="77777777" w:rsidR="003E4CBD" w:rsidRPr="003105AB" w:rsidRDefault="003E4CBD" w:rsidP="003E4CBD">
      <w:pPr>
        <w:pStyle w:val="Normbezodsazen"/>
        <w:spacing w:after="360" w:line="240" w:lineRule="auto"/>
        <w:rPr>
          <w:lang w:bidi="he-IL"/>
        </w:rPr>
      </w:pPr>
      <w:r w:rsidRPr="003105AB">
        <w:rPr>
          <w:lang w:bidi="he-IL"/>
        </w:rPr>
        <w:t>Zvláštní požadavky na konstrukce stavby ani na úpravy stavebních hmot nebyly zjištěny / stanoveny.</w:t>
      </w:r>
    </w:p>
    <w:p w14:paraId="225D006B" w14:textId="77777777" w:rsidR="003E4CBD" w:rsidRPr="003105AB" w:rsidRDefault="003E4CBD" w:rsidP="004A218E">
      <w:pPr>
        <w:pStyle w:val="Nadpis1"/>
        <w:tabs>
          <w:tab w:val="left" w:pos="0"/>
        </w:tabs>
        <w:ind w:left="0" w:firstLine="0"/>
      </w:pPr>
      <w:bookmarkStart w:id="90" w:name="_Toc11057156"/>
      <w:bookmarkStart w:id="91" w:name="_Toc95410486"/>
      <w:bookmarkStart w:id="92" w:name="_Toc196382691"/>
      <w:r w:rsidRPr="003105AB">
        <w:t>POŽÁRNĚ BEZPEČNOSTNÍ ZAŘÍZENÍ</w:t>
      </w:r>
      <w:bookmarkEnd w:id="90"/>
      <w:bookmarkEnd w:id="91"/>
      <w:bookmarkEnd w:id="92"/>
    </w:p>
    <w:p w14:paraId="26C3CB51" w14:textId="77777777" w:rsidR="003E4CBD" w:rsidRPr="003105AB" w:rsidRDefault="003E4CBD" w:rsidP="003E4CBD">
      <w:pPr>
        <w:pStyle w:val="Nadpis2"/>
        <w:pBdr>
          <w:top w:val="none" w:sz="0" w:space="0" w:color="auto"/>
        </w:pBdr>
        <w:tabs>
          <w:tab w:val="clear" w:pos="0"/>
        </w:tabs>
        <w:ind w:left="709" w:right="2833" w:hanging="709"/>
      </w:pPr>
      <w:bookmarkStart w:id="93" w:name="_Toc95410488"/>
      <w:bookmarkStart w:id="94" w:name="_Toc196382692"/>
      <w:r w:rsidRPr="003105AB">
        <w:t>Elektrická požární signalizace</w:t>
      </w:r>
      <w:bookmarkEnd w:id="93"/>
      <w:bookmarkEnd w:id="94"/>
    </w:p>
    <w:p w14:paraId="2F555F7B" w14:textId="77777777" w:rsidR="00AF1C3E" w:rsidRDefault="00AF1C3E" w:rsidP="00AF1C3E">
      <w:pPr>
        <w:spacing w:after="120"/>
        <w:jc w:val="both"/>
        <w:rPr>
          <w:b/>
          <w:bCs/>
          <w:lang w:val="nl-NL" w:eastAsia="en-US"/>
        </w:rPr>
      </w:pPr>
      <w:r w:rsidRPr="00BB26AE">
        <w:rPr>
          <w:b/>
          <w:bCs/>
          <w:lang w:val="nl-NL" w:eastAsia="en-US"/>
        </w:rPr>
        <w:t xml:space="preserve">Do funkce </w:t>
      </w:r>
      <w:r>
        <w:rPr>
          <w:b/>
          <w:bCs/>
          <w:lang w:val="nl-NL" w:eastAsia="en-US"/>
        </w:rPr>
        <w:t xml:space="preserve">EPS </w:t>
      </w:r>
      <w:r w:rsidRPr="00BB26AE">
        <w:rPr>
          <w:b/>
          <w:bCs/>
          <w:lang w:val="nl-NL" w:eastAsia="en-US"/>
        </w:rPr>
        <w:t xml:space="preserve">oproti původnímu </w:t>
      </w:r>
      <w:r>
        <w:rPr>
          <w:b/>
          <w:bCs/>
          <w:lang w:val="nl-NL" w:eastAsia="en-US"/>
        </w:rPr>
        <w:t>stavu</w:t>
      </w:r>
      <w:r w:rsidRPr="00BB26AE">
        <w:rPr>
          <w:b/>
          <w:bCs/>
          <w:lang w:val="nl-NL" w:eastAsia="en-US"/>
        </w:rPr>
        <w:t xml:space="preserve"> není zasahováno</w:t>
      </w:r>
      <w:r>
        <w:rPr>
          <w:b/>
          <w:bCs/>
          <w:lang w:val="nl-NL" w:eastAsia="en-US"/>
        </w:rPr>
        <w:t>, řěšný prostor je vybaven stávající čidli EPS</w:t>
      </w:r>
      <w:r w:rsidRPr="00BB26AE">
        <w:rPr>
          <w:b/>
          <w:bCs/>
          <w:lang w:val="nl-NL" w:eastAsia="en-US"/>
        </w:rPr>
        <w:t xml:space="preserve">. </w:t>
      </w:r>
      <w:r>
        <w:rPr>
          <w:b/>
          <w:bCs/>
          <w:lang w:val="nl-NL" w:eastAsia="en-US"/>
        </w:rPr>
        <w:t xml:space="preserve">V rámci změny dispozice musí být řěšený prostor osazen autonomními a manuálními hlásičmi EPS dle aktuální dispozice. </w:t>
      </w:r>
    </w:p>
    <w:p w14:paraId="5D859238" w14:textId="77777777" w:rsidR="003E4CBD" w:rsidRPr="003105AB" w:rsidRDefault="003E4CBD" w:rsidP="003E4CBD">
      <w:pPr>
        <w:pStyle w:val="Nadpis2"/>
        <w:pBdr>
          <w:top w:val="none" w:sz="0" w:space="0" w:color="auto"/>
        </w:pBdr>
        <w:tabs>
          <w:tab w:val="clear" w:pos="0"/>
        </w:tabs>
        <w:ind w:left="709" w:right="2833" w:hanging="709"/>
      </w:pPr>
      <w:bookmarkStart w:id="95" w:name="_Toc95410489"/>
      <w:bookmarkStart w:id="96" w:name="_Toc196382693"/>
      <w:r w:rsidRPr="003105AB">
        <w:t>Zařízení pro odvod kouře a tepla.</w:t>
      </w:r>
      <w:bookmarkEnd w:id="95"/>
      <w:bookmarkEnd w:id="96"/>
    </w:p>
    <w:p w14:paraId="6B6629A6" w14:textId="4EFA611F" w:rsidR="003E4CBD" w:rsidRPr="003105AB" w:rsidRDefault="00065DCA" w:rsidP="00065DCA">
      <w:pPr>
        <w:pStyle w:val="Normbezodsazen"/>
        <w:rPr>
          <w:bCs/>
        </w:rPr>
      </w:pPr>
      <w:r w:rsidRPr="003105AB">
        <w:rPr>
          <w:bCs/>
        </w:rPr>
        <w:t>Změnou užívaná místnosti nevzniká požadavek na instalaci ZOKT v prostoru N</w:t>
      </w:r>
      <w:r w:rsidR="002F3B54">
        <w:rPr>
          <w:bCs/>
        </w:rPr>
        <w:t>3</w:t>
      </w:r>
      <w:r w:rsidRPr="003105AB">
        <w:rPr>
          <w:bCs/>
        </w:rPr>
        <w:t>.01.</w:t>
      </w:r>
    </w:p>
    <w:p w14:paraId="4958B433" w14:textId="77777777" w:rsidR="003E4CBD" w:rsidRPr="003105AB" w:rsidRDefault="003E4CBD" w:rsidP="003E4CBD">
      <w:pPr>
        <w:pStyle w:val="Nadpis2"/>
        <w:pBdr>
          <w:top w:val="none" w:sz="0" w:space="0" w:color="auto"/>
        </w:pBdr>
        <w:tabs>
          <w:tab w:val="clear" w:pos="0"/>
        </w:tabs>
        <w:ind w:left="709" w:right="2833" w:hanging="709"/>
      </w:pPr>
      <w:bookmarkStart w:id="97" w:name="_Toc95410490"/>
      <w:bookmarkStart w:id="98" w:name="_Toc196382694"/>
      <w:r w:rsidRPr="003105AB">
        <w:t>Samočinné stabilní hasící zařízení</w:t>
      </w:r>
      <w:bookmarkEnd w:id="97"/>
      <w:bookmarkEnd w:id="98"/>
    </w:p>
    <w:p w14:paraId="35C158A7" w14:textId="4367EF67" w:rsidR="00065DCA" w:rsidRPr="003105AB" w:rsidRDefault="00065DCA" w:rsidP="00065DCA">
      <w:pPr>
        <w:pStyle w:val="Normbezodsazen"/>
        <w:rPr>
          <w:bCs/>
        </w:rPr>
      </w:pPr>
      <w:bookmarkStart w:id="99" w:name="_Toc513994044"/>
      <w:r w:rsidRPr="003105AB">
        <w:rPr>
          <w:bCs/>
        </w:rPr>
        <w:t>Změnou užívaná místnosti nevzniká požadavek na instalaci SHZ v prostoru N</w:t>
      </w:r>
      <w:r w:rsidR="002F3B54">
        <w:rPr>
          <w:bCs/>
        </w:rPr>
        <w:t>3</w:t>
      </w:r>
      <w:r w:rsidRPr="003105AB">
        <w:rPr>
          <w:bCs/>
        </w:rPr>
        <w:t>.01</w:t>
      </w:r>
      <w:r w:rsidR="00845445" w:rsidRPr="003105AB">
        <w:rPr>
          <w:bCs/>
        </w:rPr>
        <w:t>.</w:t>
      </w:r>
    </w:p>
    <w:p w14:paraId="44FB31A5" w14:textId="77777777" w:rsidR="003E4CBD" w:rsidRPr="003105AB" w:rsidRDefault="003E4CBD" w:rsidP="00065DCA">
      <w:pPr>
        <w:pStyle w:val="Nadpis1"/>
        <w:ind w:left="0" w:firstLine="0"/>
        <w:rPr>
          <w:lang w:val="en-US"/>
        </w:rPr>
      </w:pPr>
      <w:bookmarkStart w:id="100" w:name="_Toc11057161"/>
      <w:bookmarkStart w:id="101" w:name="_Toc95410492"/>
      <w:bookmarkStart w:id="102" w:name="_Toc196382695"/>
      <w:bookmarkEnd w:id="99"/>
      <w:r w:rsidRPr="003105AB">
        <w:rPr>
          <w:lang w:val="en-US"/>
        </w:rPr>
        <w:t>VÝSTRAŽNÉ A BEZPEČNOSTNÍ ZNAČKY A TABULKY</w:t>
      </w:r>
      <w:bookmarkEnd w:id="100"/>
      <w:bookmarkEnd w:id="101"/>
      <w:bookmarkEnd w:id="102"/>
    </w:p>
    <w:p w14:paraId="78C9BE46" w14:textId="6B16F2BD" w:rsidR="00936869" w:rsidRPr="003105AB" w:rsidRDefault="003E4CBD" w:rsidP="00AF1C3E">
      <w:pPr>
        <w:jc w:val="both"/>
      </w:pPr>
      <w:r w:rsidRPr="003105AB">
        <w:t>Posuzovaná stavba bude vybavena bezpečnostními tabulkami a značkami dle</w:t>
      </w:r>
      <w:r w:rsidR="00AF1C3E">
        <w:t xml:space="preserve"> </w:t>
      </w:r>
      <w:r w:rsidRPr="003105AB">
        <w:t xml:space="preserve">ČSN ISO 3864-1, ČSN EN ISO 7010 a NV 375/2017 Sb. v platném znění. Označeny budou hlavní uzávěry vody, plynu, elektrické energie, směry úniku, únikový východ, TOTAL </w:t>
      </w:r>
      <w:proofErr w:type="gramStart"/>
      <w:r w:rsidRPr="003105AB">
        <w:t xml:space="preserve">STOP </w:t>
      </w:r>
      <w:r w:rsidR="00AF1C3E">
        <w:t xml:space="preserve"> </w:t>
      </w:r>
      <w:r w:rsidRPr="003105AB">
        <w:t>a případně</w:t>
      </w:r>
      <w:proofErr w:type="gramEnd"/>
      <w:r w:rsidRPr="003105AB">
        <w:t xml:space="preserve"> PHP.</w:t>
      </w:r>
      <w:bookmarkEnd w:id="12"/>
    </w:p>
    <w:p w14:paraId="08119930" w14:textId="77777777" w:rsidR="007D1403" w:rsidRPr="003105AB" w:rsidRDefault="007D1403" w:rsidP="007D1403">
      <w:pPr>
        <w:pStyle w:val="Nadpis1"/>
        <w:numPr>
          <w:ilvl w:val="0"/>
          <w:numId w:val="0"/>
        </w:numPr>
        <w:ind w:left="360" w:hanging="360"/>
      </w:pPr>
      <w:bookmarkStart w:id="103" w:name="_Toc95410493"/>
      <w:bookmarkStart w:id="104" w:name="_Toc196382696"/>
      <w:r w:rsidRPr="003105AB">
        <w:t>ZÁVĚR</w:t>
      </w:r>
      <w:bookmarkEnd w:id="103"/>
      <w:bookmarkEnd w:id="104"/>
    </w:p>
    <w:p w14:paraId="262E69E1" w14:textId="77777777" w:rsidR="007D1403" w:rsidRPr="003105AB" w:rsidRDefault="007D1403" w:rsidP="007D1403">
      <w:pPr>
        <w:rPr>
          <w:b/>
        </w:rPr>
      </w:pPr>
      <w:r w:rsidRPr="003105AB">
        <w:t>Toto požárně bezpečnostní řešení bylo zhotoveno v souladu s vyhláškou č. 246/2001 Sb.,</w:t>
      </w:r>
      <w:r w:rsidRPr="003105AB">
        <w:br/>
        <w:t>ve znění pozdějších předpisů. Požadavky byly stanoveny podle řady norem ČSN 73 08xx</w:t>
      </w:r>
      <w:r w:rsidRPr="003105AB">
        <w:br/>
        <w:t>o požární bezpečnosti staveb. Je nutné, aby podmínky požárně bezpečnostního řešení byly</w:t>
      </w:r>
      <w:r w:rsidRPr="003105AB">
        <w:br/>
        <w:t xml:space="preserve">v celém rozsahu splněny. </w:t>
      </w:r>
      <w:r w:rsidRPr="003105AB">
        <w:rPr>
          <w:b/>
        </w:rPr>
        <w:t>Platnost tohoto PBŘ je podmíněna souhlasným závazným stanoviskem HZS hlavního města Prahy.</w:t>
      </w:r>
    </w:p>
    <w:p w14:paraId="5DA0B35B" w14:textId="77777777" w:rsidR="007D1403" w:rsidRPr="003105AB" w:rsidRDefault="007D1403" w:rsidP="007D1403">
      <w:pPr>
        <w:rPr>
          <w:b/>
        </w:rPr>
      </w:pPr>
    </w:p>
    <w:p w14:paraId="790D82FF" w14:textId="77777777" w:rsidR="007D1403" w:rsidRPr="003105AB" w:rsidRDefault="007D1403" w:rsidP="007D1403"/>
    <w:p w14:paraId="166761C8" w14:textId="144CD1A3" w:rsidR="007D1403" w:rsidRPr="003105AB" w:rsidRDefault="007D1403" w:rsidP="007D1403">
      <w:r w:rsidRPr="003105AB">
        <w:t xml:space="preserve">V Praze dne </w:t>
      </w:r>
      <w:proofErr w:type="gramStart"/>
      <w:r w:rsidR="00AF1C3E">
        <w:t>25</w:t>
      </w:r>
      <w:r w:rsidRPr="003105AB">
        <w:t>.</w:t>
      </w:r>
      <w:r w:rsidR="002F3B54">
        <w:t>01</w:t>
      </w:r>
      <w:r w:rsidRPr="003105AB">
        <w:t>. 202</w:t>
      </w:r>
      <w:r w:rsidR="002F3B54">
        <w:t>5</w:t>
      </w:r>
      <w:proofErr w:type="gramEnd"/>
    </w:p>
    <w:p w14:paraId="171EF3ED" w14:textId="77777777" w:rsidR="007D1403" w:rsidRPr="003105AB" w:rsidRDefault="007D1403" w:rsidP="007D1403"/>
    <w:p w14:paraId="19807C67" w14:textId="77777777" w:rsidR="007D1403" w:rsidRPr="003105AB" w:rsidRDefault="007D1403" w:rsidP="007D1403"/>
    <w:p w14:paraId="713142D2" w14:textId="5EC73384" w:rsidR="007D1403" w:rsidRPr="003105AB" w:rsidRDefault="002F3B54" w:rsidP="007D1403">
      <w:r w:rsidRPr="00A551AE">
        <w:rPr>
          <w:noProof/>
          <w:snapToGrid w:val="0"/>
          <w:color w:val="000000"/>
        </w:rPr>
        <w:drawing>
          <wp:anchor distT="0" distB="0" distL="114300" distR="114300" simplePos="0" relativeHeight="251659264" behindDoc="1" locked="0" layoutInCell="1" allowOverlap="1" wp14:anchorId="40AA165D" wp14:editId="1B1035C2">
            <wp:simplePos x="0" y="0"/>
            <wp:positionH relativeFrom="margin">
              <wp:align>center</wp:align>
            </wp:positionH>
            <wp:positionV relativeFrom="paragraph">
              <wp:posOffset>7620</wp:posOffset>
            </wp:positionV>
            <wp:extent cx="1633996" cy="1190625"/>
            <wp:effectExtent l="0" t="0" r="4445" b="0"/>
            <wp:wrapNone/>
            <wp:docPr id="1080676461" name="Obrázek 1080676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rot="10800000">
                      <a:off x="0" y="0"/>
                      <a:ext cx="1633996" cy="1190625"/>
                    </a:xfrm>
                    <a:prstGeom prst="rect">
                      <a:avLst/>
                    </a:prstGeom>
                  </pic:spPr>
                </pic:pic>
              </a:graphicData>
            </a:graphic>
            <wp14:sizeRelH relativeFrom="margin">
              <wp14:pctWidth>0</wp14:pctWidth>
            </wp14:sizeRelH>
            <wp14:sizeRelV relativeFrom="margin">
              <wp14:pctHeight>0</wp14:pctHeight>
            </wp14:sizeRelV>
          </wp:anchor>
        </w:drawing>
      </w:r>
    </w:p>
    <w:p w14:paraId="09DD7677" w14:textId="50F193FD" w:rsidR="007D1403" w:rsidRPr="003105AB" w:rsidRDefault="007D1403" w:rsidP="007D1403"/>
    <w:p w14:paraId="10167698" w14:textId="6027E997" w:rsidR="007D1403" w:rsidRPr="003105AB" w:rsidRDefault="007D1403" w:rsidP="007D1403">
      <w:pPr>
        <w:pStyle w:val="Zhlav"/>
        <w:tabs>
          <w:tab w:val="left" w:pos="708"/>
        </w:tabs>
        <w:spacing w:after="120"/>
        <w:rPr>
          <w:snapToGrid w:val="0"/>
        </w:rPr>
      </w:pPr>
      <w:r w:rsidRPr="003105AB">
        <w:rPr>
          <w:snapToGrid w:val="0"/>
        </w:rPr>
        <w:t xml:space="preserve">Ing. Michal </w:t>
      </w:r>
      <w:proofErr w:type="gramStart"/>
      <w:r w:rsidRPr="003105AB">
        <w:rPr>
          <w:snapToGrid w:val="0"/>
        </w:rPr>
        <w:t>Macháč</w:t>
      </w:r>
      <w:r w:rsidRPr="003105AB">
        <w:rPr>
          <w:snapToGrid w:val="0"/>
        </w:rPr>
        <w:tab/>
        <w:t>....................</w:t>
      </w:r>
      <w:r w:rsidR="002F3B54" w:rsidRPr="002F3B54">
        <w:rPr>
          <w:noProof/>
          <w:snapToGrid w:val="0"/>
          <w:color w:val="000000"/>
        </w:rPr>
        <w:t xml:space="preserve"> </w:t>
      </w:r>
      <w:r w:rsidRPr="003105AB">
        <w:rPr>
          <w:snapToGrid w:val="0"/>
        </w:rPr>
        <w:t>.............................</w:t>
      </w:r>
      <w:proofErr w:type="gramEnd"/>
    </w:p>
    <w:sectPr w:rsidR="007D1403" w:rsidRPr="003105AB" w:rsidSect="00B31A78">
      <w:headerReference w:type="default" r:id="rId9"/>
      <w:footerReference w:type="default" r:id="rId10"/>
      <w:pgSz w:w="11906" w:h="16838"/>
      <w:pgMar w:top="1333" w:right="1417" w:bottom="1417" w:left="1417" w:header="708" w:footer="93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59ED1" w14:textId="77777777" w:rsidR="00204F48" w:rsidRDefault="00204F48" w:rsidP="007132EC">
      <w:r>
        <w:separator/>
      </w:r>
    </w:p>
  </w:endnote>
  <w:endnote w:type="continuationSeparator" w:id="0">
    <w:p w14:paraId="62A53113" w14:textId="77777777" w:rsidR="00204F48" w:rsidRDefault="00204F48" w:rsidP="0071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4496F" w14:textId="77777777" w:rsidR="00A870AA" w:rsidRPr="002E7B5F" w:rsidRDefault="00A870AA" w:rsidP="008C2332">
    <w:pPr>
      <w:ind w:right="-284"/>
      <w:jc w:val="right"/>
      <w:rPr>
        <w:rFonts w:ascii="Arial" w:hAnsi="Arial" w:cs="Arial"/>
        <w:color w:val="808080"/>
        <w:sz w:val="16"/>
        <w:szCs w:val="16"/>
      </w:rPr>
    </w:pPr>
    <w:r w:rsidRPr="002E7B5F">
      <w:rPr>
        <w:rFonts w:ascii="Arial" w:hAnsi="Arial" w:cs="Arial"/>
        <w:color w:val="808080"/>
        <w:sz w:val="16"/>
        <w:szCs w:val="16"/>
      </w:rPr>
      <w:t xml:space="preserve">                                                </w:t>
    </w:r>
    <w:r w:rsidRPr="002E7B5F">
      <w:rPr>
        <w:rFonts w:ascii="Arial" w:hAnsi="Arial" w:cs="Arial"/>
        <w:color w:val="808080"/>
        <w:sz w:val="16"/>
        <w:szCs w:val="16"/>
      </w:rPr>
      <w:fldChar w:fldCharType="begin"/>
    </w:r>
    <w:r w:rsidRPr="002E7B5F">
      <w:rPr>
        <w:rFonts w:ascii="Arial" w:hAnsi="Arial" w:cs="Arial"/>
        <w:color w:val="808080"/>
        <w:sz w:val="16"/>
        <w:szCs w:val="16"/>
      </w:rPr>
      <w:instrText xml:space="preserve"> PAGE   \* MERGEFORMAT </w:instrText>
    </w:r>
    <w:r w:rsidRPr="002E7B5F">
      <w:rPr>
        <w:rFonts w:ascii="Arial" w:hAnsi="Arial" w:cs="Arial"/>
        <w:color w:val="808080"/>
        <w:sz w:val="16"/>
        <w:szCs w:val="16"/>
      </w:rPr>
      <w:fldChar w:fldCharType="separate"/>
    </w:r>
    <w:r w:rsidR="00186FBB">
      <w:rPr>
        <w:rFonts w:ascii="Arial" w:hAnsi="Arial" w:cs="Arial"/>
        <w:noProof/>
        <w:color w:val="808080"/>
        <w:sz w:val="16"/>
        <w:szCs w:val="16"/>
      </w:rPr>
      <w:t>15</w:t>
    </w:r>
    <w:r w:rsidRPr="002E7B5F">
      <w:rPr>
        <w:rFonts w:ascii="Arial" w:hAnsi="Arial" w:cs="Arial"/>
        <w:color w:val="808080"/>
        <w:sz w:val="16"/>
        <w:szCs w:val="16"/>
      </w:rPr>
      <w:fldChar w:fldCharType="end"/>
    </w:r>
  </w:p>
  <w:p w14:paraId="07660364" w14:textId="125635E2" w:rsidR="00A870AA" w:rsidRPr="008E01D4" w:rsidRDefault="00A870AA" w:rsidP="008C2332">
    <w:pPr>
      <w:pStyle w:val="Zpat"/>
      <w:tabs>
        <w:tab w:val="left" w:pos="1005"/>
      </w:tabs>
      <w:rPr>
        <w:color w:val="80808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29FAA" w14:textId="77777777" w:rsidR="00204F48" w:rsidRDefault="00204F48" w:rsidP="007132EC">
      <w:r>
        <w:separator/>
      </w:r>
    </w:p>
  </w:footnote>
  <w:footnote w:type="continuationSeparator" w:id="0">
    <w:p w14:paraId="7ADA356F" w14:textId="77777777" w:rsidR="00204F48" w:rsidRDefault="00204F48" w:rsidP="00713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8C630" w14:textId="63EDD52D" w:rsidR="00A870AA" w:rsidRDefault="00A870AA" w:rsidP="006056FC">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14AA0798"/>
    <w:name w:val="WW8Num21"/>
    <w:lvl w:ilvl="0">
      <w:start w:val="1"/>
      <w:numFmt w:val="lowerLetter"/>
      <w:lvlText w:val="%1)"/>
      <w:lvlJc w:val="left"/>
      <w:pPr>
        <w:tabs>
          <w:tab w:val="num" w:pos="284"/>
        </w:tabs>
        <w:ind w:left="284" w:hanging="284"/>
      </w:pPr>
      <w:rPr>
        <w:sz w:val="24"/>
      </w:rPr>
    </w:lvl>
  </w:abstractNum>
  <w:abstractNum w:abstractNumId="1" w15:restartNumberingAfterBreak="0">
    <w:nsid w:val="00000020"/>
    <w:multiLevelType w:val="multilevel"/>
    <w:tmpl w:val="2684EDEC"/>
    <w:name w:val="WW8Num33"/>
    <w:lvl w:ilvl="0">
      <w:start w:val="1"/>
      <w:numFmt w:val="lowerLetter"/>
      <w:lvlText w:val="%1)"/>
      <w:lvlJc w:val="left"/>
      <w:pPr>
        <w:tabs>
          <w:tab w:val="num" w:pos="426"/>
        </w:tabs>
        <w:ind w:left="426" w:hanging="284"/>
      </w:pPr>
      <w:rPr>
        <w:sz w:val="24"/>
        <w:szCs w:val="24"/>
      </w:rPr>
    </w:lvl>
    <w:lvl w:ilvl="1">
      <w:start w:val="1"/>
      <w:numFmt w:val="decimal"/>
      <w:lvlText w:val="%2)"/>
      <w:lvlJc w:val="left"/>
      <w:pPr>
        <w:tabs>
          <w:tab w:val="num" w:pos="709"/>
        </w:tabs>
        <w:ind w:left="709" w:hanging="283"/>
      </w:pPr>
    </w:lvl>
    <w:lvl w:ilvl="2">
      <w:start w:val="1"/>
      <w:numFmt w:val="lowerRoman"/>
      <w:lvlText w:val="%3."/>
      <w:lvlJc w:val="lef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lef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left"/>
      <w:pPr>
        <w:tabs>
          <w:tab w:val="num" w:pos="6622"/>
        </w:tabs>
        <w:ind w:left="6622" w:hanging="180"/>
      </w:pPr>
    </w:lvl>
  </w:abstractNum>
  <w:abstractNum w:abstractNumId="2" w15:restartNumberingAfterBreak="0">
    <w:nsid w:val="04A67219"/>
    <w:multiLevelType w:val="multilevel"/>
    <w:tmpl w:val="ABCE9366"/>
    <w:lvl w:ilvl="0">
      <w:start w:val="1"/>
      <w:numFmt w:val="upperLetter"/>
      <w:pStyle w:val="Nadpis1"/>
      <w:lvlText w:val="%1."/>
      <w:lvlJc w:val="left"/>
      <w:pPr>
        <w:ind w:left="360" w:hanging="360"/>
      </w:pPr>
    </w:lvl>
    <w:lvl w:ilvl="1">
      <w:start w:val="1"/>
      <w:numFmt w:val="decimal"/>
      <w:pStyle w:val="Nadpis2"/>
      <w:lvlText w:val="%1.%2"/>
      <w:lvlJc w:val="left"/>
      <w:pPr>
        <w:tabs>
          <w:tab w:val="num" w:pos="0"/>
        </w:tabs>
        <w:ind w:left="0" w:firstLine="0"/>
      </w:pPr>
    </w:lvl>
    <w:lvl w:ilvl="2">
      <w:start w:val="1"/>
      <w:numFmt w:val="decimal"/>
      <w:pStyle w:val="Nadpis3"/>
      <w:lvlText w:val="%1.%2.%3"/>
      <w:lvlJc w:val="left"/>
      <w:pPr>
        <w:tabs>
          <w:tab w:val="num" w:pos="567"/>
        </w:tabs>
        <w:ind w:left="567" w:hanging="567"/>
      </w:pPr>
    </w:lvl>
    <w:lvl w:ilvl="3">
      <w:start w:val="1"/>
      <w:numFmt w:val="decimal"/>
      <w:pStyle w:val="Nadpis4"/>
      <w:lvlText w:val="%1.%2.%3.%4"/>
      <w:lvlJc w:val="left"/>
      <w:pPr>
        <w:tabs>
          <w:tab w:val="num" w:pos="0"/>
        </w:tabs>
        <w:ind w:left="0" w:firstLine="0"/>
      </w:pPr>
    </w:lvl>
    <w:lvl w:ilvl="4">
      <w:start w:val="1"/>
      <w:numFmt w:val="decimal"/>
      <w:pStyle w:val="Nadpis5"/>
      <w:lvlText w:val="%1.%2.%3.%4.%5"/>
      <w:lvlJc w:val="left"/>
      <w:pPr>
        <w:tabs>
          <w:tab w:val="num" w:pos="0"/>
        </w:tabs>
        <w:ind w:left="0" w:firstLine="0"/>
      </w:pPr>
    </w:lvl>
    <w:lvl w:ilvl="5">
      <w:start w:val="1"/>
      <w:numFmt w:val="decimal"/>
      <w:pStyle w:val="Nadpis6"/>
      <w:lvlText w:val="%1.%2.%3.%4.%5.%6"/>
      <w:lvlJc w:val="left"/>
      <w:pPr>
        <w:tabs>
          <w:tab w:val="num" w:pos="0"/>
        </w:tabs>
        <w:ind w:left="0" w:firstLine="0"/>
      </w:pPr>
    </w:lvl>
    <w:lvl w:ilvl="6">
      <w:start w:val="1"/>
      <w:numFmt w:val="decimal"/>
      <w:pStyle w:val="Nadpis7"/>
      <w:lvlText w:val="%1.%2.%3.%4.%5.%6.%7"/>
      <w:lvlJc w:val="left"/>
      <w:pPr>
        <w:tabs>
          <w:tab w:val="num" w:pos="0"/>
        </w:tabs>
        <w:ind w:left="0" w:firstLine="0"/>
      </w:pPr>
    </w:lvl>
    <w:lvl w:ilvl="7">
      <w:start w:val="1"/>
      <w:numFmt w:val="decimal"/>
      <w:pStyle w:val="Nadpis8"/>
      <w:lvlText w:val="%1.%2.%3.%4.%5.%6.%7.%8"/>
      <w:lvlJc w:val="left"/>
      <w:pPr>
        <w:tabs>
          <w:tab w:val="num" w:pos="0"/>
        </w:tabs>
        <w:ind w:left="0" w:firstLine="0"/>
      </w:pPr>
    </w:lvl>
    <w:lvl w:ilvl="8">
      <w:start w:val="1"/>
      <w:numFmt w:val="decimal"/>
      <w:pStyle w:val="Nadpis9"/>
      <w:lvlText w:val="%1.%2.%3.%4.%5.%6.%7.%8.%9"/>
      <w:lvlJc w:val="left"/>
      <w:pPr>
        <w:tabs>
          <w:tab w:val="num" w:pos="0"/>
        </w:tabs>
        <w:ind w:left="0" w:firstLine="0"/>
      </w:pPr>
    </w:lvl>
  </w:abstractNum>
  <w:abstractNum w:abstractNumId="3" w15:restartNumberingAfterBreak="0">
    <w:nsid w:val="05C44EB2"/>
    <w:multiLevelType w:val="hybridMultilevel"/>
    <w:tmpl w:val="71DA3DD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05E716D2"/>
    <w:multiLevelType w:val="hybridMultilevel"/>
    <w:tmpl w:val="61709D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8544123"/>
    <w:multiLevelType w:val="hybridMultilevel"/>
    <w:tmpl w:val="404E634A"/>
    <w:lvl w:ilvl="0" w:tplc="19960D20">
      <w:start w:val="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F309CE"/>
    <w:multiLevelType w:val="hybridMultilevel"/>
    <w:tmpl w:val="B6FC90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C8340D8"/>
    <w:multiLevelType w:val="hybridMultilevel"/>
    <w:tmpl w:val="DDD0EF18"/>
    <w:lvl w:ilvl="0" w:tplc="4F2495EA">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EFE5009"/>
    <w:multiLevelType w:val="multilevel"/>
    <w:tmpl w:val="729A0136"/>
    <w:lvl w:ilvl="0">
      <w:start w:val="1"/>
      <w:numFmt w:val="upperLetter"/>
      <w:lvlText w:val="%1."/>
      <w:lvlJc w:val="left"/>
      <w:pPr>
        <w:ind w:left="284" w:firstLine="0"/>
      </w:pPr>
    </w:lvl>
    <w:lvl w:ilvl="1">
      <w:start w:val="1"/>
      <w:numFmt w:val="decimal"/>
      <w:lvlText w:val="%1.%2"/>
      <w:lvlJc w:val="left"/>
      <w:pPr>
        <w:ind w:left="3545" w:firstLine="0"/>
      </w:pPr>
      <w:rPr>
        <w:rFonts w:ascii="Times New Roman" w:eastAsia="Times New Roman" w:hAnsi="Times New Roman" w:cs="Times New Roman"/>
        <w:b/>
        <w:i w:val="0"/>
        <w:smallCaps w:val="0"/>
        <w:strike w:val="0"/>
        <w:color w:val="000000"/>
        <w:u w:val="none"/>
        <w:vertAlign w:val="baseline"/>
      </w:rPr>
    </w:lvl>
    <w:lvl w:ilvl="2">
      <w:start w:val="1"/>
      <w:numFmt w:val="decimal"/>
      <w:lvlText w:val="%1.%2.%3"/>
      <w:lvlJc w:val="left"/>
      <w:pPr>
        <w:ind w:left="567" w:hanging="567"/>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69F06E4"/>
    <w:multiLevelType w:val="hybridMultilevel"/>
    <w:tmpl w:val="A58A3A9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38609A5"/>
    <w:multiLevelType w:val="hybridMultilevel"/>
    <w:tmpl w:val="53A409F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6930210"/>
    <w:multiLevelType w:val="hybridMultilevel"/>
    <w:tmpl w:val="1CC05162"/>
    <w:lvl w:ilvl="0" w:tplc="19960D20">
      <w:start w:val="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7B03D16"/>
    <w:multiLevelType w:val="hybridMultilevel"/>
    <w:tmpl w:val="474452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97B7B3B"/>
    <w:multiLevelType w:val="multilevel"/>
    <w:tmpl w:val="EB5003A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B87FED"/>
    <w:multiLevelType w:val="multilevel"/>
    <w:tmpl w:val="D6061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DD1AE9"/>
    <w:multiLevelType w:val="hybridMultilevel"/>
    <w:tmpl w:val="72FA6644"/>
    <w:lvl w:ilvl="0" w:tplc="04050001">
      <w:start w:val="1"/>
      <w:numFmt w:val="bullet"/>
      <w:pStyle w:val="Nadpisobsahu"/>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3197F76"/>
    <w:multiLevelType w:val="hybridMultilevel"/>
    <w:tmpl w:val="67F4517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50B1C58"/>
    <w:multiLevelType w:val="hybridMultilevel"/>
    <w:tmpl w:val="1A92AC7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8465AEF"/>
    <w:multiLevelType w:val="multilevel"/>
    <w:tmpl w:val="8AE28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0217D9"/>
    <w:multiLevelType w:val="hybridMultilevel"/>
    <w:tmpl w:val="13F8891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CBA4468"/>
    <w:multiLevelType w:val="multilevel"/>
    <w:tmpl w:val="2168FD2E"/>
    <w:styleLink w:val="RKcislovanitechzprav"/>
    <w:lvl w:ilvl="0">
      <w:start w:val="1"/>
      <w:numFmt w:val="lowerLetter"/>
      <w:pStyle w:val="RKnadpissmalypismenem"/>
      <w:lvlText w:val="%1)"/>
      <w:lvlJc w:val="left"/>
    </w:lvl>
    <w:lvl w:ilvl="1">
      <w:start w:val="1"/>
      <w:numFmt w:val="lowerLetter"/>
      <w:lvlText w:val=" %2"/>
      <w:lvlJc w:val="left"/>
    </w:lvl>
    <w:lvl w:ilvl="2">
      <w:start w:val="1"/>
      <w:numFmt w:val="lowerLetter"/>
      <w:lvlText w:val=" %3"/>
      <w:lvlJc w:val="left"/>
    </w:lvl>
    <w:lvl w:ilvl="3">
      <w:start w:val="4"/>
      <w:numFmt w:val="decimal"/>
      <w:lvlText w:val=" %4."/>
      <w:lvlJc w:val="left"/>
    </w:lvl>
    <w:lvl w:ilvl="4">
      <w:start w:val="5"/>
      <w:numFmt w:val="decimal"/>
      <w:lvlText w:val=" %5."/>
      <w:lvlJc w:val="left"/>
    </w:lvl>
    <w:lvl w:ilvl="5">
      <w:start w:val="6"/>
      <w:numFmt w:val="decimal"/>
      <w:lvlText w:val=" %6."/>
      <w:lvlJc w:val="left"/>
    </w:lvl>
    <w:lvl w:ilvl="6">
      <w:start w:val="7"/>
      <w:numFmt w:val="decimal"/>
      <w:lvlText w:val=" %7."/>
      <w:lvlJc w:val="left"/>
    </w:lvl>
    <w:lvl w:ilvl="7">
      <w:start w:val="8"/>
      <w:numFmt w:val="decimal"/>
      <w:lvlText w:val=" %8."/>
      <w:lvlJc w:val="left"/>
    </w:lvl>
    <w:lvl w:ilvl="8">
      <w:start w:val="9"/>
      <w:numFmt w:val="decimal"/>
      <w:lvlText w:val=" %9."/>
      <w:lvlJc w:val="left"/>
    </w:lvl>
  </w:abstractNum>
  <w:abstractNum w:abstractNumId="22" w15:restartNumberingAfterBreak="0">
    <w:nsid w:val="4D02062C"/>
    <w:multiLevelType w:val="hybridMultilevel"/>
    <w:tmpl w:val="61709D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D5F6ADF"/>
    <w:multiLevelType w:val="hybridMultilevel"/>
    <w:tmpl w:val="661224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E8222C5"/>
    <w:multiLevelType w:val="hybridMultilevel"/>
    <w:tmpl w:val="31FA8CD8"/>
    <w:lvl w:ilvl="0" w:tplc="04050005">
      <w:start w:val="1"/>
      <w:numFmt w:val="bullet"/>
      <w:lvlText w:val=""/>
      <w:lvlJc w:val="left"/>
      <w:pPr>
        <w:ind w:left="502"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4700E08"/>
    <w:multiLevelType w:val="hybridMultilevel"/>
    <w:tmpl w:val="1B365A9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7E1178B"/>
    <w:multiLevelType w:val="hybridMultilevel"/>
    <w:tmpl w:val="26FAA5BE"/>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B1F07A7"/>
    <w:multiLevelType w:val="hybridMultilevel"/>
    <w:tmpl w:val="766C6D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C556C99"/>
    <w:multiLevelType w:val="hybridMultilevel"/>
    <w:tmpl w:val="D0F289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C602A45"/>
    <w:multiLevelType w:val="hybridMultilevel"/>
    <w:tmpl w:val="BBE029F0"/>
    <w:lvl w:ilvl="0" w:tplc="04050017">
      <w:start w:val="1"/>
      <w:numFmt w:val="lowerLetter"/>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4352346"/>
    <w:multiLevelType w:val="hybridMultilevel"/>
    <w:tmpl w:val="C0A02B0E"/>
    <w:lvl w:ilvl="0" w:tplc="D77C2ADC">
      <w:start w:val="1"/>
      <w:numFmt w:val="bullet"/>
      <w:pStyle w:val="Odrky"/>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85B3AAD"/>
    <w:multiLevelType w:val="multilevel"/>
    <w:tmpl w:val="36B89048"/>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9E1358"/>
    <w:multiLevelType w:val="hybridMultilevel"/>
    <w:tmpl w:val="8B444D0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A563843"/>
    <w:multiLevelType w:val="hybridMultilevel"/>
    <w:tmpl w:val="61709D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C996A2A"/>
    <w:multiLevelType w:val="hybridMultilevel"/>
    <w:tmpl w:val="E9343846"/>
    <w:lvl w:ilvl="0" w:tplc="04050005">
      <w:start w:val="1"/>
      <w:numFmt w:val="bullet"/>
      <w:lvlText w:val=""/>
      <w:lvlJc w:val="left"/>
      <w:pPr>
        <w:ind w:left="720" w:hanging="360"/>
      </w:pPr>
      <w:rPr>
        <w:rFonts w:ascii="Wingdings" w:hAnsi="Wingdings" w:hint="default"/>
        <w:color w:val="000000"/>
      </w:rPr>
    </w:lvl>
    <w:lvl w:ilvl="1" w:tplc="B84832EA" w:tentative="1">
      <w:start w:val="1"/>
      <w:numFmt w:val="lowerLetter"/>
      <w:lvlText w:val="%2."/>
      <w:lvlJc w:val="left"/>
      <w:pPr>
        <w:ind w:left="1440" w:hanging="360"/>
      </w:pPr>
    </w:lvl>
    <w:lvl w:ilvl="2" w:tplc="82DA42BC" w:tentative="1">
      <w:start w:val="1"/>
      <w:numFmt w:val="lowerRoman"/>
      <w:lvlText w:val="%3."/>
      <w:lvlJc w:val="right"/>
      <w:pPr>
        <w:ind w:left="2160" w:hanging="180"/>
      </w:pPr>
    </w:lvl>
    <w:lvl w:ilvl="3" w:tplc="786C2FD2" w:tentative="1">
      <w:start w:val="1"/>
      <w:numFmt w:val="decimal"/>
      <w:lvlText w:val="%4."/>
      <w:lvlJc w:val="left"/>
      <w:pPr>
        <w:ind w:left="2880" w:hanging="360"/>
      </w:pPr>
    </w:lvl>
    <w:lvl w:ilvl="4" w:tplc="E47054A4" w:tentative="1">
      <w:start w:val="1"/>
      <w:numFmt w:val="lowerLetter"/>
      <w:lvlText w:val="%5."/>
      <w:lvlJc w:val="left"/>
      <w:pPr>
        <w:ind w:left="3600" w:hanging="360"/>
      </w:pPr>
    </w:lvl>
    <w:lvl w:ilvl="5" w:tplc="875AE7CC" w:tentative="1">
      <w:start w:val="1"/>
      <w:numFmt w:val="lowerRoman"/>
      <w:lvlText w:val="%6."/>
      <w:lvlJc w:val="right"/>
      <w:pPr>
        <w:ind w:left="4320" w:hanging="180"/>
      </w:pPr>
    </w:lvl>
    <w:lvl w:ilvl="6" w:tplc="42B6A118" w:tentative="1">
      <w:start w:val="1"/>
      <w:numFmt w:val="decimal"/>
      <w:lvlText w:val="%7."/>
      <w:lvlJc w:val="left"/>
      <w:pPr>
        <w:ind w:left="5040" w:hanging="360"/>
      </w:pPr>
    </w:lvl>
    <w:lvl w:ilvl="7" w:tplc="8A7888B8" w:tentative="1">
      <w:start w:val="1"/>
      <w:numFmt w:val="lowerLetter"/>
      <w:lvlText w:val="%8."/>
      <w:lvlJc w:val="left"/>
      <w:pPr>
        <w:ind w:left="5760" w:hanging="360"/>
      </w:pPr>
    </w:lvl>
    <w:lvl w:ilvl="8" w:tplc="809EAF78" w:tentative="1">
      <w:start w:val="1"/>
      <w:numFmt w:val="lowerRoman"/>
      <w:lvlText w:val="%9."/>
      <w:lvlJc w:val="right"/>
      <w:pPr>
        <w:ind w:left="6480" w:hanging="180"/>
      </w:pPr>
    </w:lvl>
  </w:abstractNum>
  <w:abstractNum w:abstractNumId="35" w15:restartNumberingAfterBreak="0">
    <w:nsid w:val="6FC367FF"/>
    <w:multiLevelType w:val="hybridMultilevel"/>
    <w:tmpl w:val="D9ECD46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7F55429"/>
    <w:multiLevelType w:val="hybridMultilevel"/>
    <w:tmpl w:val="FA320C7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BCC1B61"/>
    <w:multiLevelType w:val="hybridMultilevel"/>
    <w:tmpl w:val="8F5E96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C0D4FED"/>
    <w:multiLevelType w:val="hybridMultilevel"/>
    <w:tmpl w:val="BA24B18C"/>
    <w:lvl w:ilvl="0" w:tplc="75B04044">
      <w:start w:val="1"/>
      <w:numFmt w:val="lowerLetter"/>
      <w:lvlText w:val="%1)"/>
      <w:lvlJc w:val="lef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9" w15:restartNumberingAfterBreak="0">
    <w:nsid w:val="7C175168"/>
    <w:multiLevelType w:val="hybridMultilevel"/>
    <w:tmpl w:val="7572F91E"/>
    <w:lvl w:ilvl="0" w:tplc="B4829508">
      <w:start w:val="1"/>
      <w:numFmt w:val="decimal"/>
      <w:lvlText w:val="%1)"/>
      <w:lvlJc w:val="left"/>
      <w:pPr>
        <w:ind w:left="64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F8B3AA6"/>
    <w:multiLevelType w:val="hybridMultilevel"/>
    <w:tmpl w:val="61709D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4"/>
  </w:num>
  <w:num w:numId="3">
    <w:abstractNumId w:val="39"/>
  </w:num>
  <w:num w:numId="4">
    <w:abstractNumId w:val="38"/>
  </w:num>
  <w:num w:numId="5">
    <w:abstractNumId w:val="1"/>
  </w:num>
  <w:num w:numId="6">
    <w:abstractNumId w:val="0"/>
  </w:num>
  <w:num w:numId="7">
    <w:abstractNumId w:val="21"/>
  </w:num>
  <w:num w:numId="8">
    <w:abstractNumId w:val="20"/>
  </w:num>
  <w:num w:numId="9">
    <w:abstractNumId w:val="36"/>
  </w:num>
  <w:num w:numId="10">
    <w:abstractNumId w:val="16"/>
  </w:num>
  <w:num w:numId="11">
    <w:abstractNumId w:val="32"/>
  </w:num>
  <w:num w:numId="12">
    <w:abstractNumId w:val="10"/>
  </w:num>
  <w:num w:numId="13">
    <w:abstractNumId w:val="5"/>
  </w:num>
  <w:num w:numId="14">
    <w:abstractNumId w:val="29"/>
  </w:num>
  <w:num w:numId="15">
    <w:abstractNumId w:val="30"/>
  </w:num>
  <w:num w:numId="16">
    <w:abstractNumId w:val="9"/>
  </w:num>
  <w:num w:numId="17">
    <w:abstractNumId w:val="24"/>
  </w:num>
  <w:num w:numId="18">
    <w:abstractNumId w:val="7"/>
  </w:num>
  <w:num w:numId="19">
    <w:abstractNumId w:val="34"/>
  </w:num>
  <w:num w:numId="20">
    <w:abstractNumId w:val="12"/>
  </w:num>
  <w:num w:numId="21">
    <w:abstractNumId w:val="27"/>
  </w:num>
  <w:num w:numId="22">
    <w:abstractNumId w:val="18"/>
  </w:num>
  <w:num w:numId="23">
    <w:abstractNumId w:val="17"/>
  </w:num>
  <w:num w:numId="24">
    <w:abstractNumId w:val="35"/>
  </w:num>
  <w:num w:numId="25">
    <w:abstractNumId w:val="25"/>
  </w:num>
  <w:num w:numId="26">
    <w:abstractNumId w:val="11"/>
  </w:num>
  <w:num w:numId="27">
    <w:abstractNumId w:val="28"/>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7"/>
  </w:num>
  <w:num w:numId="32">
    <w:abstractNumId w:val="40"/>
  </w:num>
  <w:num w:numId="33">
    <w:abstractNumId w:val="33"/>
  </w:num>
  <w:num w:numId="34">
    <w:abstractNumId w:val="22"/>
  </w:num>
  <w:num w:numId="35">
    <w:abstractNumId w:val="15"/>
  </w:num>
  <w:num w:numId="36">
    <w:abstractNumId w:val="19"/>
  </w:num>
  <w:num w:numId="37">
    <w:abstractNumId w:val="8"/>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6"/>
  </w:num>
  <w:num w:numId="41">
    <w:abstractNumId w:val="3"/>
  </w:num>
  <w:num w:numId="42">
    <w:abstractNumId w:val="23"/>
  </w:num>
  <w:num w:numId="43">
    <w:abstractNumId w:val="6"/>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485"/>
    <w:rsid w:val="00002D16"/>
    <w:rsid w:val="000061C3"/>
    <w:rsid w:val="00021279"/>
    <w:rsid w:val="000214BB"/>
    <w:rsid w:val="00034D51"/>
    <w:rsid w:val="00043DEC"/>
    <w:rsid w:val="00044183"/>
    <w:rsid w:val="00044F06"/>
    <w:rsid w:val="00044FC0"/>
    <w:rsid w:val="00046F13"/>
    <w:rsid w:val="0005069C"/>
    <w:rsid w:val="00060FEA"/>
    <w:rsid w:val="00065DCA"/>
    <w:rsid w:val="00075EF8"/>
    <w:rsid w:val="000814BC"/>
    <w:rsid w:val="00083589"/>
    <w:rsid w:val="00091E21"/>
    <w:rsid w:val="000A13CD"/>
    <w:rsid w:val="000A4FDA"/>
    <w:rsid w:val="000A7373"/>
    <w:rsid w:val="000C377E"/>
    <w:rsid w:val="000E1239"/>
    <w:rsid w:val="000E54A8"/>
    <w:rsid w:val="000E5A40"/>
    <w:rsid w:val="000F00F0"/>
    <w:rsid w:val="000F0E1C"/>
    <w:rsid w:val="000F3055"/>
    <w:rsid w:val="000F3667"/>
    <w:rsid w:val="000F38BB"/>
    <w:rsid w:val="001039A4"/>
    <w:rsid w:val="00107408"/>
    <w:rsid w:val="00112151"/>
    <w:rsid w:val="001242C2"/>
    <w:rsid w:val="00131027"/>
    <w:rsid w:val="00132272"/>
    <w:rsid w:val="00134A58"/>
    <w:rsid w:val="00136E0C"/>
    <w:rsid w:val="00137165"/>
    <w:rsid w:val="00140BD1"/>
    <w:rsid w:val="00141D4C"/>
    <w:rsid w:val="00141E0B"/>
    <w:rsid w:val="00142239"/>
    <w:rsid w:val="00150F52"/>
    <w:rsid w:val="0015581A"/>
    <w:rsid w:val="00160471"/>
    <w:rsid w:val="001634FB"/>
    <w:rsid w:val="00164443"/>
    <w:rsid w:val="00171A1C"/>
    <w:rsid w:val="00171CED"/>
    <w:rsid w:val="00171D33"/>
    <w:rsid w:val="001759FC"/>
    <w:rsid w:val="00176184"/>
    <w:rsid w:val="001802A2"/>
    <w:rsid w:val="00180653"/>
    <w:rsid w:val="0018318C"/>
    <w:rsid w:val="00184196"/>
    <w:rsid w:val="00186FBB"/>
    <w:rsid w:val="0019225C"/>
    <w:rsid w:val="00195457"/>
    <w:rsid w:val="0019553F"/>
    <w:rsid w:val="00196FB7"/>
    <w:rsid w:val="001A0A9B"/>
    <w:rsid w:val="001A5246"/>
    <w:rsid w:val="001A58E3"/>
    <w:rsid w:val="001A5CB3"/>
    <w:rsid w:val="001B06EC"/>
    <w:rsid w:val="001B5B46"/>
    <w:rsid w:val="001B722D"/>
    <w:rsid w:val="001C280B"/>
    <w:rsid w:val="001D0227"/>
    <w:rsid w:val="001D0721"/>
    <w:rsid w:val="001D10AD"/>
    <w:rsid w:val="001D41F4"/>
    <w:rsid w:val="001D55C5"/>
    <w:rsid w:val="001D78A9"/>
    <w:rsid w:val="001E3C8E"/>
    <w:rsid w:val="001E558C"/>
    <w:rsid w:val="001E67A4"/>
    <w:rsid w:val="001E6B7F"/>
    <w:rsid w:val="001F58A2"/>
    <w:rsid w:val="001F5E08"/>
    <w:rsid w:val="001F6139"/>
    <w:rsid w:val="00201C0B"/>
    <w:rsid w:val="00203B6A"/>
    <w:rsid w:val="00204F48"/>
    <w:rsid w:val="002103EA"/>
    <w:rsid w:val="002119B8"/>
    <w:rsid w:val="00212088"/>
    <w:rsid w:val="00220499"/>
    <w:rsid w:val="0023533B"/>
    <w:rsid w:val="0023708B"/>
    <w:rsid w:val="0026124F"/>
    <w:rsid w:val="00261968"/>
    <w:rsid w:val="00274176"/>
    <w:rsid w:val="002750CE"/>
    <w:rsid w:val="00277564"/>
    <w:rsid w:val="00287D8A"/>
    <w:rsid w:val="00290A5B"/>
    <w:rsid w:val="00291948"/>
    <w:rsid w:val="00293501"/>
    <w:rsid w:val="00294E60"/>
    <w:rsid w:val="002A3147"/>
    <w:rsid w:val="002A411F"/>
    <w:rsid w:val="002A4E2F"/>
    <w:rsid w:val="002A66AA"/>
    <w:rsid w:val="002B3ACB"/>
    <w:rsid w:val="002C4455"/>
    <w:rsid w:val="002D5B5A"/>
    <w:rsid w:val="002E0C42"/>
    <w:rsid w:val="002E4330"/>
    <w:rsid w:val="002E4B14"/>
    <w:rsid w:val="002E6141"/>
    <w:rsid w:val="002E72BF"/>
    <w:rsid w:val="002F25F4"/>
    <w:rsid w:val="002F3B54"/>
    <w:rsid w:val="002F471F"/>
    <w:rsid w:val="002F5BED"/>
    <w:rsid w:val="002F743E"/>
    <w:rsid w:val="003105AB"/>
    <w:rsid w:val="00317313"/>
    <w:rsid w:val="003176B7"/>
    <w:rsid w:val="00323485"/>
    <w:rsid w:val="00325B21"/>
    <w:rsid w:val="00327312"/>
    <w:rsid w:val="00327E77"/>
    <w:rsid w:val="00331D1B"/>
    <w:rsid w:val="0033374F"/>
    <w:rsid w:val="00334A25"/>
    <w:rsid w:val="003403D5"/>
    <w:rsid w:val="00343578"/>
    <w:rsid w:val="00345E86"/>
    <w:rsid w:val="00360EB6"/>
    <w:rsid w:val="00364CB5"/>
    <w:rsid w:val="00372351"/>
    <w:rsid w:val="003770F6"/>
    <w:rsid w:val="00384FDF"/>
    <w:rsid w:val="00387645"/>
    <w:rsid w:val="003901D4"/>
    <w:rsid w:val="003933A4"/>
    <w:rsid w:val="003A29BC"/>
    <w:rsid w:val="003A3F73"/>
    <w:rsid w:val="003A731F"/>
    <w:rsid w:val="003B165B"/>
    <w:rsid w:val="003B5659"/>
    <w:rsid w:val="003C316D"/>
    <w:rsid w:val="003C4E87"/>
    <w:rsid w:val="003C7D8F"/>
    <w:rsid w:val="003D3032"/>
    <w:rsid w:val="003D6A3E"/>
    <w:rsid w:val="003E4CBD"/>
    <w:rsid w:val="003E57A8"/>
    <w:rsid w:val="003E6324"/>
    <w:rsid w:val="003E709E"/>
    <w:rsid w:val="003E71FB"/>
    <w:rsid w:val="003F144D"/>
    <w:rsid w:val="003F3214"/>
    <w:rsid w:val="003F7598"/>
    <w:rsid w:val="004008FE"/>
    <w:rsid w:val="00404F4C"/>
    <w:rsid w:val="004074BC"/>
    <w:rsid w:val="00410A6F"/>
    <w:rsid w:val="00410AB5"/>
    <w:rsid w:val="004154A2"/>
    <w:rsid w:val="00417B31"/>
    <w:rsid w:val="00441B52"/>
    <w:rsid w:val="00443E8E"/>
    <w:rsid w:val="004521E5"/>
    <w:rsid w:val="00453E84"/>
    <w:rsid w:val="00456E0A"/>
    <w:rsid w:val="00457EB8"/>
    <w:rsid w:val="004630F7"/>
    <w:rsid w:val="004656DD"/>
    <w:rsid w:val="004700D1"/>
    <w:rsid w:val="00477686"/>
    <w:rsid w:val="004811DB"/>
    <w:rsid w:val="004817A0"/>
    <w:rsid w:val="00481A1E"/>
    <w:rsid w:val="0048730E"/>
    <w:rsid w:val="004923B6"/>
    <w:rsid w:val="00496A1E"/>
    <w:rsid w:val="004A1085"/>
    <w:rsid w:val="004A218E"/>
    <w:rsid w:val="004A3DA7"/>
    <w:rsid w:val="004A482E"/>
    <w:rsid w:val="004A4BBF"/>
    <w:rsid w:val="004A79A9"/>
    <w:rsid w:val="004B0641"/>
    <w:rsid w:val="004C0E20"/>
    <w:rsid w:val="004D0068"/>
    <w:rsid w:val="004D3A4F"/>
    <w:rsid w:val="004E7807"/>
    <w:rsid w:val="004F0BE3"/>
    <w:rsid w:val="004F617D"/>
    <w:rsid w:val="00500CBE"/>
    <w:rsid w:val="005033A5"/>
    <w:rsid w:val="005051F5"/>
    <w:rsid w:val="0050579B"/>
    <w:rsid w:val="0051091A"/>
    <w:rsid w:val="00521B8A"/>
    <w:rsid w:val="005230EA"/>
    <w:rsid w:val="005239CE"/>
    <w:rsid w:val="00527189"/>
    <w:rsid w:val="005302C4"/>
    <w:rsid w:val="00530BDD"/>
    <w:rsid w:val="0053315F"/>
    <w:rsid w:val="005358B5"/>
    <w:rsid w:val="00546D81"/>
    <w:rsid w:val="00547729"/>
    <w:rsid w:val="005534A0"/>
    <w:rsid w:val="00555094"/>
    <w:rsid w:val="00557AE4"/>
    <w:rsid w:val="00557C3B"/>
    <w:rsid w:val="00560EB1"/>
    <w:rsid w:val="00563833"/>
    <w:rsid w:val="00567C9B"/>
    <w:rsid w:val="00572615"/>
    <w:rsid w:val="00574465"/>
    <w:rsid w:val="00574C42"/>
    <w:rsid w:val="005800FA"/>
    <w:rsid w:val="00580610"/>
    <w:rsid w:val="005875CD"/>
    <w:rsid w:val="005A3BDD"/>
    <w:rsid w:val="005A5679"/>
    <w:rsid w:val="005A7786"/>
    <w:rsid w:val="005B105E"/>
    <w:rsid w:val="005C212F"/>
    <w:rsid w:val="005D43AE"/>
    <w:rsid w:val="005E1FA0"/>
    <w:rsid w:val="005E715E"/>
    <w:rsid w:val="006018E4"/>
    <w:rsid w:val="006056FC"/>
    <w:rsid w:val="00607621"/>
    <w:rsid w:val="00610052"/>
    <w:rsid w:val="00613D56"/>
    <w:rsid w:val="006257C0"/>
    <w:rsid w:val="00627F70"/>
    <w:rsid w:val="00631EBC"/>
    <w:rsid w:val="00635B16"/>
    <w:rsid w:val="006442E6"/>
    <w:rsid w:val="0065217E"/>
    <w:rsid w:val="00654323"/>
    <w:rsid w:val="0065632C"/>
    <w:rsid w:val="00657833"/>
    <w:rsid w:val="006708AF"/>
    <w:rsid w:val="0067179A"/>
    <w:rsid w:val="00676F6D"/>
    <w:rsid w:val="0068405F"/>
    <w:rsid w:val="00685C30"/>
    <w:rsid w:val="0069072E"/>
    <w:rsid w:val="006910B4"/>
    <w:rsid w:val="00691533"/>
    <w:rsid w:val="00692A25"/>
    <w:rsid w:val="0069377F"/>
    <w:rsid w:val="006955B3"/>
    <w:rsid w:val="0069762C"/>
    <w:rsid w:val="006A629A"/>
    <w:rsid w:val="006A65D0"/>
    <w:rsid w:val="006A7144"/>
    <w:rsid w:val="006B3C97"/>
    <w:rsid w:val="006C1331"/>
    <w:rsid w:val="006C731B"/>
    <w:rsid w:val="006D797D"/>
    <w:rsid w:val="006E689D"/>
    <w:rsid w:val="006E70AF"/>
    <w:rsid w:val="006F3FCD"/>
    <w:rsid w:val="006F71A6"/>
    <w:rsid w:val="006F7875"/>
    <w:rsid w:val="0070281E"/>
    <w:rsid w:val="00702C87"/>
    <w:rsid w:val="00704225"/>
    <w:rsid w:val="00706E23"/>
    <w:rsid w:val="0071074C"/>
    <w:rsid w:val="0071116E"/>
    <w:rsid w:val="00711E67"/>
    <w:rsid w:val="007132EC"/>
    <w:rsid w:val="0071331F"/>
    <w:rsid w:val="00730952"/>
    <w:rsid w:val="00733C32"/>
    <w:rsid w:val="00734E44"/>
    <w:rsid w:val="007428D8"/>
    <w:rsid w:val="00745A0A"/>
    <w:rsid w:val="0075293D"/>
    <w:rsid w:val="0075577C"/>
    <w:rsid w:val="007575D7"/>
    <w:rsid w:val="00764245"/>
    <w:rsid w:val="00765187"/>
    <w:rsid w:val="007654ED"/>
    <w:rsid w:val="00767470"/>
    <w:rsid w:val="007705B4"/>
    <w:rsid w:val="007720D3"/>
    <w:rsid w:val="00774E34"/>
    <w:rsid w:val="00780EDF"/>
    <w:rsid w:val="00781D6C"/>
    <w:rsid w:val="007827A2"/>
    <w:rsid w:val="00784389"/>
    <w:rsid w:val="00785628"/>
    <w:rsid w:val="00796734"/>
    <w:rsid w:val="00796ECB"/>
    <w:rsid w:val="007A081D"/>
    <w:rsid w:val="007A0E6B"/>
    <w:rsid w:val="007A641F"/>
    <w:rsid w:val="007B3495"/>
    <w:rsid w:val="007B6E4C"/>
    <w:rsid w:val="007B7DC4"/>
    <w:rsid w:val="007C09C8"/>
    <w:rsid w:val="007C1077"/>
    <w:rsid w:val="007D1403"/>
    <w:rsid w:val="007D250B"/>
    <w:rsid w:val="007D68E7"/>
    <w:rsid w:val="007E08A2"/>
    <w:rsid w:val="007E35A4"/>
    <w:rsid w:val="007E3AEB"/>
    <w:rsid w:val="007E596D"/>
    <w:rsid w:val="007E5F6B"/>
    <w:rsid w:val="007E6617"/>
    <w:rsid w:val="007F0C77"/>
    <w:rsid w:val="007F1EA9"/>
    <w:rsid w:val="007F51EC"/>
    <w:rsid w:val="007F6597"/>
    <w:rsid w:val="0080001D"/>
    <w:rsid w:val="00803854"/>
    <w:rsid w:val="008041D6"/>
    <w:rsid w:val="00804561"/>
    <w:rsid w:val="00810FB7"/>
    <w:rsid w:val="00813B88"/>
    <w:rsid w:val="00820A8E"/>
    <w:rsid w:val="00820DB7"/>
    <w:rsid w:val="00827E82"/>
    <w:rsid w:val="00831F53"/>
    <w:rsid w:val="00831F5A"/>
    <w:rsid w:val="00833A16"/>
    <w:rsid w:val="0083774A"/>
    <w:rsid w:val="00843AAC"/>
    <w:rsid w:val="00844EEF"/>
    <w:rsid w:val="00845445"/>
    <w:rsid w:val="00847709"/>
    <w:rsid w:val="0085295D"/>
    <w:rsid w:val="00852E35"/>
    <w:rsid w:val="00856576"/>
    <w:rsid w:val="008568A3"/>
    <w:rsid w:val="00856B60"/>
    <w:rsid w:val="00860AE1"/>
    <w:rsid w:val="00860D94"/>
    <w:rsid w:val="00863DCB"/>
    <w:rsid w:val="00882C3B"/>
    <w:rsid w:val="008839B7"/>
    <w:rsid w:val="008842A0"/>
    <w:rsid w:val="0088460A"/>
    <w:rsid w:val="0088524C"/>
    <w:rsid w:val="008864F1"/>
    <w:rsid w:val="008A1AA0"/>
    <w:rsid w:val="008A2DD7"/>
    <w:rsid w:val="008A4D97"/>
    <w:rsid w:val="008A4F83"/>
    <w:rsid w:val="008A5928"/>
    <w:rsid w:val="008A71DB"/>
    <w:rsid w:val="008B0D51"/>
    <w:rsid w:val="008B2D2B"/>
    <w:rsid w:val="008B4E45"/>
    <w:rsid w:val="008B52C9"/>
    <w:rsid w:val="008B72C9"/>
    <w:rsid w:val="008C2150"/>
    <w:rsid w:val="008C2332"/>
    <w:rsid w:val="008C66AC"/>
    <w:rsid w:val="008D7FDD"/>
    <w:rsid w:val="008E00F2"/>
    <w:rsid w:val="008E3742"/>
    <w:rsid w:val="008E7833"/>
    <w:rsid w:val="008F1715"/>
    <w:rsid w:val="00905C17"/>
    <w:rsid w:val="00906F24"/>
    <w:rsid w:val="0091393F"/>
    <w:rsid w:val="009172F4"/>
    <w:rsid w:val="0092367E"/>
    <w:rsid w:val="00924A2E"/>
    <w:rsid w:val="00932512"/>
    <w:rsid w:val="00936869"/>
    <w:rsid w:val="009429A1"/>
    <w:rsid w:val="0094328B"/>
    <w:rsid w:val="00943511"/>
    <w:rsid w:val="009450A7"/>
    <w:rsid w:val="009544C8"/>
    <w:rsid w:val="00961CB0"/>
    <w:rsid w:val="00961FBF"/>
    <w:rsid w:val="00962E86"/>
    <w:rsid w:val="00964F62"/>
    <w:rsid w:val="009673A8"/>
    <w:rsid w:val="0096799C"/>
    <w:rsid w:val="009715FD"/>
    <w:rsid w:val="00972A6D"/>
    <w:rsid w:val="00973A1C"/>
    <w:rsid w:val="00990DA1"/>
    <w:rsid w:val="00991035"/>
    <w:rsid w:val="009A0A27"/>
    <w:rsid w:val="009A2F0E"/>
    <w:rsid w:val="009A3815"/>
    <w:rsid w:val="009B4EB4"/>
    <w:rsid w:val="009B7710"/>
    <w:rsid w:val="009C2581"/>
    <w:rsid w:val="009C269F"/>
    <w:rsid w:val="009D0656"/>
    <w:rsid w:val="009D076D"/>
    <w:rsid w:val="009D25AD"/>
    <w:rsid w:val="009D4BA8"/>
    <w:rsid w:val="009D5AE7"/>
    <w:rsid w:val="009D62F9"/>
    <w:rsid w:val="009D7B68"/>
    <w:rsid w:val="009E0870"/>
    <w:rsid w:val="009E25C1"/>
    <w:rsid w:val="009E4CC7"/>
    <w:rsid w:val="009E6208"/>
    <w:rsid w:val="009F0316"/>
    <w:rsid w:val="009F0BA4"/>
    <w:rsid w:val="009F2B1F"/>
    <w:rsid w:val="00A2178D"/>
    <w:rsid w:val="00A22ACC"/>
    <w:rsid w:val="00A23872"/>
    <w:rsid w:val="00A25168"/>
    <w:rsid w:val="00A25F5A"/>
    <w:rsid w:val="00A26E70"/>
    <w:rsid w:val="00A2710B"/>
    <w:rsid w:val="00A2734C"/>
    <w:rsid w:val="00A32C04"/>
    <w:rsid w:val="00A4194E"/>
    <w:rsid w:val="00A42197"/>
    <w:rsid w:val="00A44D73"/>
    <w:rsid w:val="00A46AF5"/>
    <w:rsid w:val="00A46B2C"/>
    <w:rsid w:val="00A501D6"/>
    <w:rsid w:val="00A51B9D"/>
    <w:rsid w:val="00A542A9"/>
    <w:rsid w:val="00A61174"/>
    <w:rsid w:val="00A713A5"/>
    <w:rsid w:val="00A855D4"/>
    <w:rsid w:val="00A870AA"/>
    <w:rsid w:val="00A879E1"/>
    <w:rsid w:val="00A87BD2"/>
    <w:rsid w:val="00A91A4E"/>
    <w:rsid w:val="00A972AE"/>
    <w:rsid w:val="00AA1070"/>
    <w:rsid w:val="00AA5FB7"/>
    <w:rsid w:val="00AB126D"/>
    <w:rsid w:val="00AB1E91"/>
    <w:rsid w:val="00AB30A7"/>
    <w:rsid w:val="00AB436F"/>
    <w:rsid w:val="00AB463E"/>
    <w:rsid w:val="00AC1098"/>
    <w:rsid w:val="00AC408D"/>
    <w:rsid w:val="00AC62A0"/>
    <w:rsid w:val="00AD0462"/>
    <w:rsid w:val="00AD3CF2"/>
    <w:rsid w:val="00AD5F80"/>
    <w:rsid w:val="00AE4709"/>
    <w:rsid w:val="00AF075B"/>
    <w:rsid w:val="00AF1C3E"/>
    <w:rsid w:val="00AF20A8"/>
    <w:rsid w:val="00AF2C35"/>
    <w:rsid w:val="00AF3CB5"/>
    <w:rsid w:val="00B0328A"/>
    <w:rsid w:val="00B045C5"/>
    <w:rsid w:val="00B04613"/>
    <w:rsid w:val="00B05E9F"/>
    <w:rsid w:val="00B14247"/>
    <w:rsid w:val="00B17F0B"/>
    <w:rsid w:val="00B21AF6"/>
    <w:rsid w:val="00B22441"/>
    <w:rsid w:val="00B31A78"/>
    <w:rsid w:val="00B327D6"/>
    <w:rsid w:val="00B44266"/>
    <w:rsid w:val="00B535EB"/>
    <w:rsid w:val="00B53F4F"/>
    <w:rsid w:val="00B57D0A"/>
    <w:rsid w:val="00B6182A"/>
    <w:rsid w:val="00B6196C"/>
    <w:rsid w:val="00B63ACD"/>
    <w:rsid w:val="00B63CBB"/>
    <w:rsid w:val="00B71599"/>
    <w:rsid w:val="00B76BA8"/>
    <w:rsid w:val="00B77FDC"/>
    <w:rsid w:val="00B8476C"/>
    <w:rsid w:val="00B84C66"/>
    <w:rsid w:val="00B87015"/>
    <w:rsid w:val="00B87CE8"/>
    <w:rsid w:val="00B90063"/>
    <w:rsid w:val="00B97368"/>
    <w:rsid w:val="00BA15CA"/>
    <w:rsid w:val="00BA2226"/>
    <w:rsid w:val="00BA30D3"/>
    <w:rsid w:val="00BB0F19"/>
    <w:rsid w:val="00BB4046"/>
    <w:rsid w:val="00BB6A82"/>
    <w:rsid w:val="00BC7795"/>
    <w:rsid w:val="00BD7F3D"/>
    <w:rsid w:val="00BE4F5C"/>
    <w:rsid w:val="00BE57FD"/>
    <w:rsid w:val="00BF3660"/>
    <w:rsid w:val="00C02015"/>
    <w:rsid w:val="00C023A1"/>
    <w:rsid w:val="00C16B8A"/>
    <w:rsid w:val="00C214A6"/>
    <w:rsid w:val="00C21AA5"/>
    <w:rsid w:val="00C22670"/>
    <w:rsid w:val="00C22AF0"/>
    <w:rsid w:val="00C22D51"/>
    <w:rsid w:val="00C30733"/>
    <w:rsid w:val="00C30843"/>
    <w:rsid w:val="00C31910"/>
    <w:rsid w:val="00C321CD"/>
    <w:rsid w:val="00C41041"/>
    <w:rsid w:val="00C537F1"/>
    <w:rsid w:val="00C63B9B"/>
    <w:rsid w:val="00C6679A"/>
    <w:rsid w:val="00C765E2"/>
    <w:rsid w:val="00C810E3"/>
    <w:rsid w:val="00C93C6F"/>
    <w:rsid w:val="00C94196"/>
    <w:rsid w:val="00C947AE"/>
    <w:rsid w:val="00C97A53"/>
    <w:rsid w:val="00CA71D8"/>
    <w:rsid w:val="00CB4699"/>
    <w:rsid w:val="00CC0967"/>
    <w:rsid w:val="00CC1224"/>
    <w:rsid w:val="00CC1CE6"/>
    <w:rsid w:val="00CC1E73"/>
    <w:rsid w:val="00CC4FDD"/>
    <w:rsid w:val="00CD2D6C"/>
    <w:rsid w:val="00CD4649"/>
    <w:rsid w:val="00CF125C"/>
    <w:rsid w:val="00CF2F70"/>
    <w:rsid w:val="00D00CB9"/>
    <w:rsid w:val="00D0215A"/>
    <w:rsid w:val="00D04621"/>
    <w:rsid w:val="00D05635"/>
    <w:rsid w:val="00D0770E"/>
    <w:rsid w:val="00D16194"/>
    <w:rsid w:val="00D20F5A"/>
    <w:rsid w:val="00D21175"/>
    <w:rsid w:val="00D22A97"/>
    <w:rsid w:val="00D23AA4"/>
    <w:rsid w:val="00D25C97"/>
    <w:rsid w:val="00D25DBD"/>
    <w:rsid w:val="00D31BB6"/>
    <w:rsid w:val="00D35343"/>
    <w:rsid w:val="00D37672"/>
    <w:rsid w:val="00D40F29"/>
    <w:rsid w:val="00D42F1C"/>
    <w:rsid w:val="00D43765"/>
    <w:rsid w:val="00D43C1B"/>
    <w:rsid w:val="00D46CB2"/>
    <w:rsid w:val="00D50AAE"/>
    <w:rsid w:val="00D561D6"/>
    <w:rsid w:val="00D56A7D"/>
    <w:rsid w:val="00D610DD"/>
    <w:rsid w:val="00D611FF"/>
    <w:rsid w:val="00D7114C"/>
    <w:rsid w:val="00D733A7"/>
    <w:rsid w:val="00D73CB7"/>
    <w:rsid w:val="00D74674"/>
    <w:rsid w:val="00D75BEA"/>
    <w:rsid w:val="00D779B1"/>
    <w:rsid w:val="00D817C5"/>
    <w:rsid w:val="00D82B2C"/>
    <w:rsid w:val="00D84C28"/>
    <w:rsid w:val="00D87746"/>
    <w:rsid w:val="00D878A8"/>
    <w:rsid w:val="00DA046C"/>
    <w:rsid w:val="00DA1F69"/>
    <w:rsid w:val="00DA3603"/>
    <w:rsid w:val="00DA4465"/>
    <w:rsid w:val="00DB11AE"/>
    <w:rsid w:val="00DB5BFB"/>
    <w:rsid w:val="00DC0139"/>
    <w:rsid w:val="00DC626D"/>
    <w:rsid w:val="00DD00CA"/>
    <w:rsid w:val="00DD0835"/>
    <w:rsid w:val="00DD4647"/>
    <w:rsid w:val="00DE7E09"/>
    <w:rsid w:val="00DF1E55"/>
    <w:rsid w:val="00DF256D"/>
    <w:rsid w:val="00DF314B"/>
    <w:rsid w:val="00DF4335"/>
    <w:rsid w:val="00E0051B"/>
    <w:rsid w:val="00E01808"/>
    <w:rsid w:val="00E02BC7"/>
    <w:rsid w:val="00E069C5"/>
    <w:rsid w:val="00E06D4C"/>
    <w:rsid w:val="00E11324"/>
    <w:rsid w:val="00E120CB"/>
    <w:rsid w:val="00E122AF"/>
    <w:rsid w:val="00E14F01"/>
    <w:rsid w:val="00E207D6"/>
    <w:rsid w:val="00E3315C"/>
    <w:rsid w:val="00E33E5C"/>
    <w:rsid w:val="00E34EF9"/>
    <w:rsid w:val="00E35422"/>
    <w:rsid w:val="00E420DA"/>
    <w:rsid w:val="00E46EC7"/>
    <w:rsid w:val="00E51CF5"/>
    <w:rsid w:val="00E53578"/>
    <w:rsid w:val="00E55AC1"/>
    <w:rsid w:val="00E574A4"/>
    <w:rsid w:val="00E65B49"/>
    <w:rsid w:val="00E715A4"/>
    <w:rsid w:val="00E7237A"/>
    <w:rsid w:val="00E8498B"/>
    <w:rsid w:val="00E84EB0"/>
    <w:rsid w:val="00E84F36"/>
    <w:rsid w:val="00E85E3A"/>
    <w:rsid w:val="00E86B49"/>
    <w:rsid w:val="00E92269"/>
    <w:rsid w:val="00E945C0"/>
    <w:rsid w:val="00E947F9"/>
    <w:rsid w:val="00E95AD6"/>
    <w:rsid w:val="00E95EC1"/>
    <w:rsid w:val="00EA1AF5"/>
    <w:rsid w:val="00EA5EC4"/>
    <w:rsid w:val="00EA788A"/>
    <w:rsid w:val="00EB46B2"/>
    <w:rsid w:val="00EB6E63"/>
    <w:rsid w:val="00EC12F1"/>
    <w:rsid w:val="00EC277B"/>
    <w:rsid w:val="00EC5C45"/>
    <w:rsid w:val="00EC79B7"/>
    <w:rsid w:val="00ED0B2B"/>
    <w:rsid w:val="00ED1DA3"/>
    <w:rsid w:val="00ED4818"/>
    <w:rsid w:val="00EE2C78"/>
    <w:rsid w:val="00EE3EED"/>
    <w:rsid w:val="00EE456D"/>
    <w:rsid w:val="00EE75F5"/>
    <w:rsid w:val="00EE7652"/>
    <w:rsid w:val="00F14AC0"/>
    <w:rsid w:val="00F16B04"/>
    <w:rsid w:val="00F17155"/>
    <w:rsid w:val="00F2296C"/>
    <w:rsid w:val="00F46960"/>
    <w:rsid w:val="00F474F3"/>
    <w:rsid w:val="00F532FE"/>
    <w:rsid w:val="00F537B7"/>
    <w:rsid w:val="00F612FB"/>
    <w:rsid w:val="00F61714"/>
    <w:rsid w:val="00F61E65"/>
    <w:rsid w:val="00F62091"/>
    <w:rsid w:val="00F708B1"/>
    <w:rsid w:val="00F71459"/>
    <w:rsid w:val="00F7299E"/>
    <w:rsid w:val="00F73C6B"/>
    <w:rsid w:val="00F73F59"/>
    <w:rsid w:val="00F75BE2"/>
    <w:rsid w:val="00F81733"/>
    <w:rsid w:val="00F83D50"/>
    <w:rsid w:val="00F86733"/>
    <w:rsid w:val="00F92E90"/>
    <w:rsid w:val="00FA50C1"/>
    <w:rsid w:val="00FA691D"/>
    <w:rsid w:val="00FA7860"/>
    <w:rsid w:val="00FC0E13"/>
    <w:rsid w:val="00FC2CAE"/>
    <w:rsid w:val="00FC44C3"/>
    <w:rsid w:val="00FC5586"/>
    <w:rsid w:val="00FC61CB"/>
    <w:rsid w:val="00FD0A75"/>
    <w:rsid w:val="00FD0EA7"/>
    <w:rsid w:val="00FD290C"/>
    <w:rsid w:val="00FD2C5A"/>
    <w:rsid w:val="00FE3277"/>
    <w:rsid w:val="00FE34FE"/>
    <w:rsid w:val="00FE4B01"/>
    <w:rsid w:val="00FE63C0"/>
    <w:rsid w:val="00FF26C0"/>
    <w:rsid w:val="00FF412C"/>
    <w:rsid w:val="00FF5A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77AFDC7"/>
  <w15:docId w15:val="{35964498-2441-4A18-AF39-D202EAFD6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23485"/>
    <w:pPr>
      <w:spacing w:after="0" w:line="240" w:lineRule="auto"/>
    </w:pPr>
    <w:rPr>
      <w:rFonts w:ascii="Times New Roman" w:eastAsia="Times New Roman" w:hAnsi="Times New Roman" w:cs="Times New Roman"/>
      <w:sz w:val="24"/>
      <w:szCs w:val="24"/>
      <w:lang w:eastAsia="cs-CZ"/>
    </w:rPr>
  </w:style>
  <w:style w:type="paragraph" w:styleId="Nadpis1">
    <w:name w:val="heading 1"/>
    <w:aliases w:val="BP 1,@kap,2,3..."/>
    <w:basedOn w:val="Normln"/>
    <w:next w:val="Zkladntext"/>
    <w:link w:val="Nadpis1Char"/>
    <w:qFormat/>
    <w:rsid w:val="001D55C5"/>
    <w:pPr>
      <w:keepNext/>
      <w:keepLines/>
      <w:numPr>
        <w:numId w:val="1"/>
      </w:numPr>
      <w:pBdr>
        <w:top w:val="single" w:sz="48" w:space="3" w:color="808080"/>
      </w:pBdr>
      <w:spacing w:before="120" w:after="120" w:line="360" w:lineRule="auto"/>
      <w:jc w:val="both"/>
      <w:outlineLvl w:val="0"/>
    </w:pPr>
    <w:rPr>
      <w:b/>
      <w:smallCaps/>
      <w:sz w:val="28"/>
      <w:szCs w:val="20"/>
      <w:lang w:val="nl-NL"/>
    </w:rPr>
  </w:style>
  <w:style w:type="paragraph" w:styleId="Nadpis2">
    <w:name w:val="heading 2"/>
    <w:aliases w:val="BP 2,1.1"/>
    <w:basedOn w:val="Zkladntext"/>
    <w:next w:val="Zkladntext"/>
    <w:link w:val="Nadpis2Char"/>
    <w:qFormat/>
    <w:rsid w:val="00323485"/>
    <w:pPr>
      <w:keepNext/>
      <w:keepLines/>
      <w:numPr>
        <w:ilvl w:val="1"/>
        <w:numId w:val="1"/>
      </w:numPr>
      <w:pBdr>
        <w:top w:val="single" w:sz="36" w:space="3" w:color="808080"/>
      </w:pBdr>
      <w:shd w:val="clear" w:color="FFFFFF" w:fill="auto"/>
      <w:spacing w:before="120" w:line="480" w:lineRule="auto"/>
      <w:ind w:right="4253"/>
      <w:outlineLvl w:val="1"/>
    </w:pPr>
    <w:rPr>
      <w:b/>
      <w:szCs w:val="20"/>
      <w:lang w:val="nl-NL" w:eastAsia="en-US"/>
    </w:rPr>
  </w:style>
  <w:style w:type="paragraph" w:styleId="Nadpis3">
    <w:name w:val="heading 3"/>
    <w:aliases w:val="1.1.1,h3,pozice"/>
    <w:basedOn w:val="Zkladntext"/>
    <w:next w:val="Zkladntext"/>
    <w:link w:val="Nadpis3Char"/>
    <w:qFormat/>
    <w:rsid w:val="00323485"/>
    <w:pPr>
      <w:keepNext/>
      <w:keepLines/>
      <w:numPr>
        <w:ilvl w:val="2"/>
        <w:numId w:val="1"/>
      </w:numPr>
      <w:spacing w:before="120" w:line="360" w:lineRule="auto"/>
      <w:ind w:right="2835"/>
      <w:outlineLvl w:val="2"/>
    </w:pPr>
    <w:rPr>
      <w:b/>
      <w:sz w:val="22"/>
      <w:szCs w:val="20"/>
      <w:lang w:val="nl-NL" w:eastAsia="en-US"/>
    </w:rPr>
  </w:style>
  <w:style w:type="paragraph" w:styleId="Nadpis4">
    <w:name w:val="heading 4"/>
    <w:aliases w:val="1.1.1.1"/>
    <w:basedOn w:val="Zkladntext"/>
    <w:next w:val="Zkladntext"/>
    <w:link w:val="Nadpis4Char"/>
    <w:qFormat/>
    <w:rsid w:val="00323485"/>
    <w:pPr>
      <w:keepNext/>
      <w:keepLines/>
      <w:numPr>
        <w:ilvl w:val="3"/>
        <w:numId w:val="1"/>
      </w:numPr>
      <w:spacing w:before="60"/>
      <w:outlineLvl w:val="3"/>
    </w:pPr>
    <w:rPr>
      <w:rFonts w:ascii="Arial" w:hAnsi="Arial"/>
      <w:b/>
      <w:sz w:val="16"/>
      <w:szCs w:val="20"/>
      <w:lang w:val="nl-NL" w:eastAsia="en-US"/>
    </w:rPr>
  </w:style>
  <w:style w:type="paragraph" w:styleId="Nadpis5">
    <w:name w:val="heading 5"/>
    <w:basedOn w:val="Zkladntext"/>
    <w:next w:val="Zkladntext"/>
    <w:link w:val="Nadpis5Char"/>
    <w:qFormat/>
    <w:rsid w:val="00323485"/>
    <w:pPr>
      <w:keepNext/>
      <w:keepLines/>
      <w:numPr>
        <w:ilvl w:val="4"/>
        <w:numId w:val="1"/>
      </w:numPr>
      <w:jc w:val="both"/>
      <w:outlineLvl w:val="4"/>
    </w:pPr>
    <w:rPr>
      <w:b/>
      <w:i/>
      <w:sz w:val="22"/>
      <w:szCs w:val="20"/>
      <w:lang w:val="nl-NL" w:eastAsia="en-US"/>
    </w:rPr>
  </w:style>
  <w:style w:type="paragraph" w:styleId="Nadpis6">
    <w:name w:val="heading 6"/>
    <w:basedOn w:val="Normln"/>
    <w:next w:val="Normlnodsazen"/>
    <w:link w:val="Nadpis6Char"/>
    <w:qFormat/>
    <w:rsid w:val="00323485"/>
    <w:pPr>
      <w:numPr>
        <w:ilvl w:val="5"/>
        <w:numId w:val="1"/>
      </w:numPr>
      <w:tabs>
        <w:tab w:val="right" w:leader="dot" w:pos="9072"/>
      </w:tabs>
      <w:spacing w:after="60"/>
      <w:jc w:val="both"/>
      <w:outlineLvl w:val="5"/>
    </w:pPr>
    <w:rPr>
      <w:rFonts w:ascii="Times" w:hAnsi="Times"/>
      <w:sz w:val="20"/>
      <w:szCs w:val="20"/>
      <w:u w:val="single"/>
      <w:lang w:val="nl-NL"/>
    </w:rPr>
  </w:style>
  <w:style w:type="paragraph" w:styleId="Nadpis7">
    <w:name w:val="heading 7"/>
    <w:basedOn w:val="Normln"/>
    <w:next w:val="Normlnodsazen"/>
    <w:link w:val="Nadpis7Char"/>
    <w:qFormat/>
    <w:rsid w:val="00323485"/>
    <w:pPr>
      <w:numPr>
        <w:ilvl w:val="6"/>
        <w:numId w:val="1"/>
      </w:numPr>
      <w:tabs>
        <w:tab w:val="right" w:leader="dot" w:pos="9072"/>
      </w:tabs>
      <w:spacing w:after="60"/>
      <w:jc w:val="both"/>
      <w:outlineLvl w:val="6"/>
    </w:pPr>
    <w:rPr>
      <w:rFonts w:ascii="Times" w:hAnsi="Times"/>
      <w:i/>
      <w:sz w:val="20"/>
      <w:szCs w:val="20"/>
      <w:lang w:val="nl-NL"/>
    </w:rPr>
  </w:style>
  <w:style w:type="paragraph" w:styleId="Nadpis8">
    <w:name w:val="heading 8"/>
    <w:basedOn w:val="Normln"/>
    <w:next w:val="Normlnodsazen"/>
    <w:link w:val="Nadpis8Char"/>
    <w:qFormat/>
    <w:rsid w:val="00323485"/>
    <w:pPr>
      <w:numPr>
        <w:ilvl w:val="7"/>
        <w:numId w:val="1"/>
      </w:numPr>
      <w:tabs>
        <w:tab w:val="right" w:leader="dot" w:pos="9072"/>
      </w:tabs>
      <w:spacing w:after="60"/>
      <w:jc w:val="both"/>
      <w:outlineLvl w:val="7"/>
    </w:pPr>
    <w:rPr>
      <w:rFonts w:ascii="Times" w:hAnsi="Times"/>
      <w:i/>
      <w:sz w:val="20"/>
      <w:szCs w:val="20"/>
      <w:lang w:val="nl-NL"/>
    </w:rPr>
  </w:style>
  <w:style w:type="paragraph" w:styleId="Nadpis9">
    <w:name w:val="heading 9"/>
    <w:basedOn w:val="Normln"/>
    <w:next w:val="Normlnodsazen"/>
    <w:link w:val="Nadpis9Char"/>
    <w:qFormat/>
    <w:rsid w:val="00323485"/>
    <w:pPr>
      <w:numPr>
        <w:ilvl w:val="8"/>
        <w:numId w:val="1"/>
      </w:numPr>
      <w:tabs>
        <w:tab w:val="right" w:leader="dot" w:pos="9072"/>
      </w:tabs>
      <w:spacing w:after="60"/>
      <w:jc w:val="both"/>
      <w:outlineLvl w:val="8"/>
    </w:pPr>
    <w:rPr>
      <w:rFonts w:ascii="Times" w:hAnsi="Times"/>
      <w:i/>
      <w:sz w:val="20"/>
      <w:szCs w:val="20"/>
      <w:lang w:val="nl-N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BP 1 Char,@kap Char,2 Char,3... Char"/>
    <w:basedOn w:val="Standardnpsmoodstavce"/>
    <w:link w:val="Nadpis1"/>
    <w:rsid w:val="00323485"/>
    <w:rPr>
      <w:rFonts w:ascii="Times New Roman" w:eastAsia="Times New Roman" w:hAnsi="Times New Roman" w:cs="Times New Roman"/>
      <w:b/>
      <w:smallCaps/>
      <w:sz w:val="28"/>
      <w:szCs w:val="20"/>
      <w:lang w:val="nl-NL" w:eastAsia="cs-CZ"/>
    </w:rPr>
  </w:style>
  <w:style w:type="character" w:customStyle="1" w:styleId="Nadpis2Char">
    <w:name w:val="Nadpis 2 Char"/>
    <w:aliases w:val="BP 2 Char,1.1 Char"/>
    <w:basedOn w:val="Standardnpsmoodstavce"/>
    <w:link w:val="Nadpis2"/>
    <w:rsid w:val="00323485"/>
    <w:rPr>
      <w:rFonts w:ascii="Times New Roman" w:eastAsia="Times New Roman" w:hAnsi="Times New Roman" w:cs="Times New Roman"/>
      <w:b/>
      <w:sz w:val="24"/>
      <w:szCs w:val="20"/>
      <w:shd w:val="clear" w:color="FFFFFF" w:fill="auto"/>
      <w:lang w:val="nl-NL"/>
    </w:rPr>
  </w:style>
  <w:style w:type="character" w:customStyle="1" w:styleId="Nadpis3Char">
    <w:name w:val="Nadpis 3 Char"/>
    <w:aliases w:val="1.1.1 Char,h3 Char,pozice Char"/>
    <w:basedOn w:val="Standardnpsmoodstavce"/>
    <w:link w:val="Nadpis3"/>
    <w:rsid w:val="00323485"/>
    <w:rPr>
      <w:rFonts w:ascii="Times New Roman" w:eastAsia="Times New Roman" w:hAnsi="Times New Roman" w:cs="Times New Roman"/>
      <w:b/>
      <w:szCs w:val="20"/>
      <w:lang w:val="nl-NL"/>
    </w:rPr>
  </w:style>
  <w:style w:type="character" w:customStyle="1" w:styleId="Nadpis4Char">
    <w:name w:val="Nadpis 4 Char"/>
    <w:aliases w:val="1.1.1.1 Char"/>
    <w:basedOn w:val="Standardnpsmoodstavce"/>
    <w:link w:val="Nadpis4"/>
    <w:rsid w:val="00323485"/>
    <w:rPr>
      <w:rFonts w:ascii="Arial" w:eastAsia="Times New Roman" w:hAnsi="Arial" w:cs="Times New Roman"/>
      <w:b/>
      <w:sz w:val="16"/>
      <w:szCs w:val="20"/>
      <w:lang w:val="nl-NL"/>
    </w:rPr>
  </w:style>
  <w:style w:type="character" w:customStyle="1" w:styleId="Nadpis5Char">
    <w:name w:val="Nadpis 5 Char"/>
    <w:basedOn w:val="Standardnpsmoodstavce"/>
    <w:link w:val="Nadpis5"/>
    <w:rsid w:val="00323485"/>
    <w:rPr>
      <w:rFonts w:ascii="Times New Roman" w:eastAsia="Times New Roman" w:hAnsi="Times New Roman" w:cs="Times New Roman"/>
      <w:b/>
      <w:i/>
      <w:szCs w:val="20"/>
      <w:lang w:val="nl-NL"/>
    </w:rPr>
  </w:style>
  <w:style w:type="character" w:customStyle="1" w:styleId="Nadpis6Char">
    <w:name w:val="Nadpis 6 Char"/>
    <w:basedOn w:val="Standardnpsmoodstavce"/>
    <w:link w:val="Nadpis6"/>
    <w:rsid w:val="00323485"/>
    <w:rPr>
      <w:rFonts w:ascii="Times" w:eastAsia="Times New Roman" w:hAnsi="Times" w:cs="Times New Roman"/>
      <w:sz w:val="20"/>
      <w:szCs w:val="20"/>
      <w:u w:val="single"/>
      <w:lang w:val="nl-NL" w:eastAsia="cs-CZ"/>
    </w:rPr>
  </w:style>
  <w:style w:type="character" w:customStyle="1" w:styleId="Nadpis7Char">
    <w:name w:val="Nadpis 7 Char"/>
    <w:basedOn w:val="Standardnpsmoodstavce"/>
    <w:link w:val="Nadpis7"/>
    <w:rsid w:val="00323485"/>
    <w:rPr>
      <w:rFonts w:ascii="Times" w:eastAsia="Times New Roman" w:hAnsi="Times" w:cs="Times New Roman"/>
      <w:i/>
      <w:sz w:val="20"/>
      <w:szCs w:val="20"/>
      <w:lang w:val="nl-NL" w:eastAsia="cs-CZ"/>
    </w:rPr>
  </w:style>
  <w:style w:type="character" w:customStyle="1" w:styleId="Nadpis8Char">
    <w:name w:val="Nadpis 8 Char"/>
    <w:basedOn w:val="Standardnpsmoodstavce"/>
    <w:link w:val="Nadpis8"/>
    <w:rsid w:val="00323485"/>
    <w:rPr>
      <w:rFonts w:ascii="Times" w:eastAsia="Times New Roman" w:hAnsi="Times" w:cs="Times New Roman"/>
      <w:i/>
      <w:sz w:val="20"/>
      <w:szCs w:val="20"/>
      <w:lang w:val="nl-NL" w:eastAsia="cs-CZ"/>
    </w:rPr>
  </w:style>
  <w:style w:type="character" w:customStyle="1" w:styleId="Nadpis9Char">
    <w:name w:val="Nadpis 9 Char"/>
    <w:basedOn w:val="Standardnpsmoodstavce"/>
    <w:link w:val="Nadpis9"/>
    <w:rsid w:val="00323485"/>
    <w:rPr>
      <w:rFonts w:ascii="Times" w:eastAsia="Times New Roman" w:hAnsi="Times" w:cs="Times New Roman"/>
      <w:i/>
      <w:sz w:val="20"/>
      <w:szCs w:val="20"/>
      <w:lang w:val="nl-NL" w:eastAsia="cs-CZ"/>
    </w:rPr>
  </w:style>
  <w:style w:type="paragraph" w:styleId="Zhlav">
    <w:name w:val="header"/>
    <w:basedOn w:val="Normln"/>
    <w:link w:val="ZhlavChar"/>
    <w:rsid w:val="00323485"/>
    <w:pPr>
      <w:tabs>
        <w:tab w:val="center" w:pos="4536"/>
        <w:tab w:val="right" w:pos="9072"/>
      </w:tabs>
    </w:pPr>
  </w:style>
  <w:style w:type="character" w:customStyle="1" w:styleId="ZhlavChar">
    <w:name w:val="Záhlaví Char"/>
    <w:basedOn w:val="Standardnpsmoodstavce"/>
    <w:link w:val="Zhlav"/>
    <w:rsid w:val="00323485"/>
    <w:rPr>
      <w:rFonts w:ascii="Times New Roman" w:eastAsia="Times New Roman" w:hAnsi="Times New Roman" w:cs="Times New Roman"/>
      <w:sz w:val="24"/>
      <w:szCs w:val="24"/>
      <w:lang w:eastAsia="cs-CZ"/>
    </w:rPr>
  </w:style>
  <w:style w:type="paragraph" w:styleId="Zpat">
    <w:name w:val="footer"/>
    <w:basedOn w:val="Normln"/>
    <w:link w:val="ZpatChar"/>
    <w:uiPriority w:val="99"/>
    <w:rsid w:val="00323485"/>
    <w:pPr>
      <w:tabs>
        <w:tab w:val="center" w:pos="4536"/>
        <w:tab w:val="right" w:pos="9072"/>
      </w:tabs>
    </w:pPr>
  </w:style>
  <w:style w:type="character" w:customStyle="1" w:styleId="ZpatChar">
    <w:name w:val="Zápatí Char"/>
    <w:basedOn w:val="Standardnpsmoodstavce"/>
    <w:link w:val="Zpat"/>
    <w:uiPriority w:val="99"/>
    <w:rsid w:val="00323485"/>
    <w:rPr>
      <w:rFonts w:ascii="Times New Roman" w:eastAsia="Times New Roman" w:hAnsi="Times New Roman" w:cs="Times New Roman"/>
      <w:sz w:val="24"/>
      <w:szCs w:val="24"/>
      <w:lang w:eastAsia="cs-CZ"/>
    </w:rPr>
  </w:style>
  <w:style w:type="character" w:styleId="Hypertextovodkaz">
    <w:name w:val="Hyperlink"/>
    <w:uiPriority w:val="99"/>
    <w:rsid w:val="00323485"/>
    <w:rPr>
      <w:color w:val="0000FF"/>
      <w:u w:val="single"/>
    </w:rPr>
  </w:style>
  <w:style w:type="paragraph" w:styleId="Odstavecseseznamem">
    <w:name w:val="List Paragraph"/>
    <w:basedOn w:val="Normln"/>
    <w:link w:val="OdstavecseseznamemChar"/>
    <w:uiPriority w:val="34"/>
    <w:qFormat/>
    <w:rsid w:val="00323485"/>
    <w:pPr>
      <w:ind w:left="720"/>
      <w:contextualSpacing/>
    </w:pPr>
    <w:rPr>
      <w:rFonts w:ascii="Calibri" w:eastAsia="Calibri" w:hAnsi="Calibri"/>
      <w:color w:val="000000"/>
      <w:szCs w:val="26"/>
      <w:lang w:eastAsia="en-US"/>
    </w:rPr>
  </w:style>
  <w:style w:type="character" w:styleId="Zdraznn">
    <w:name w:val="Emphasis"/>
    <w:uiPriority w:val="20"/>
    <w:qFormat/>
    <w:rsid w:val="00323485"/>
    <w:rPr>
      <w:i/>
      <w:iCs/>
    </w:rPr>
  </w:style>
  <w:style w:type="paragraph" w:styleId="Obsah1">
    <w:name w:val="toc 1"/>
    <w:basedOn w:val="Normln"/>
    <w:next w:val="Normln"/>
    <w:autoRedefine/>
    <w:uiPriority w:val="39"/>
    <w:unhideWhenUsed/>
    <w:rsid w:val="00323485"/>
  </w:style>
  <w:style w:type="paragraph" w:customStyle="1" w:styleId="Normbezodsazen">
    <w:name w:val="Norm. bez odsazení"/>
    <w:basedOn w:val="Normln"/>
    <w:link w:val="NormbezodsazenChar"/>
    <w:qFormat/>
    <w:rsid w:val="00323485"/>
    <w:pPr>
      <w:spacing w:before="120" w:after="120" w:line="360" w:lineRule="auto"/>
      <w:jc w:val="both"/>
    </w:pPr>
  </w:style>
  <w:style w:type="character" w:customStyle="1" w:styleId="NormbezodsazenChar">
    <w:name w:val="Norm. bez odsazení Char"/>
    <w:basedOn w:val="Standardnpsmoodstavce"/>
    <w:link w:val="Normbezodsazen"/>
    <w:rsid w:val="00323485"/>
    <w:rPr>
      <w:rFonts w:ascii="Times New Roman" w:eastAsia="Times New Roman" w:hAnsi="Times New Roman" w:cs="Times New Roman"/>
      <w:sz w:val="24"/>
      <w:szCs w:val="24"/>
      <w:lang w:eastAsia="cs-CZ"/>
    </w:rPr>
  </w:style>
  <w:style w:type="paragraph" w:customStyle="1" w:styleId="Textnormy">
    <w:name w:val="Text normy"/>
    <w:rsid w:val="00323485"/>
    <w:pPr>
      <w:suppressAutoHyphens/>
      <w:spacing w:after="120" w:line="240" w:lineRule="auto"/>
      <w:jc w:val="both"/>
    </w:pPr>
    <w:rPr>
      <w:rFonts w:ascii="Arial" w:eastAsia="Arial" w:hAnsi="Arial" w:cs="Times New Roman"/>
      <w:sz w:val="20"/>
      <w:szCs w:val="20"/>
      <w:lang w:eastAsia="ar-SA"/>
    </w:rPr>
  </w:style>
  <w:style w:type="character" w:customStyle="1" w:styleId="blacktextbig">
    <w:name w:val="black_text_big"/>
    <w:basedOn w:val="Standardnpsmoodstavce"/>
    <w:rsid w:val="00323485"/>
  </w:style>
  <w:style w:type="paragraph" w:styleId="Bezmezer">
    <w:name w:val="No Spacing"/>
    <w:aliases w:val="TEXT"/>
    <w:link w:val="BezmezerChar"/>
    <w:uiPriority w:val="1"/>
    <w:qFormat/>
    <w:rsid w:val="00323485"/>
    <w:pPr>
      <w:widowControl w:val="0"/>
      <w:suppressAutoHyphens/>
      <w:autoSpaceDN w:val="0"/>
      <w:spacing w:after="0" w:line="240" w:lineRule="auto"/>
      <w:textAlignment w:val="baseline"/>
    </w:pPr>
    <w:rPr>
      <w:rFonts w:eastAsia="Lucida Sans Unicode" w:cs="Mangal"/>
      <w:kern w:val="3"/>
      <w:szCs w:val="21"/>
      <w:lang w:eastAsia="zh-CN" w:bidi="hi-IN"/>
    </w:rPr>
  </w:style>
  <w:style w:type="paragraph" w:styleId="Zkladntext">
    <w:name w:val="Body Text"/>
    <w:basedOn w:val="Normln"/>
    <w:link w:val="ZkladntextChar"/>
    <w:uiPriority w:val="99"/>
    <w:unhideWhenUsed/>
    <w:rsid w:val="00323485"/>
    <w:pPr>
      <w:spacing w:after="120"/>
    </w:pPr>
  </w:style>
  <w:style w:type="character" w:customStyle="1" w:styleId="ZkladntextChar">
    <w:name w:val="Základní text Char"/>
    <w:basedOn w:val="Standardnpsmoodstavce"/>
    <w:link w:val="Zkladntext"/>
    <w:uiPriority w:val="99"/>
    <w:rsid w:val="00323485"/>
    <w:rPr>
      <w:rFonts w:ascii="Times New Roman" w:eastAsia="Times New Roman" w:hAnsi="Times New Roman" w:cs="Times New Roman"/>
      <w:sz w:val="24"/>
      <w:szCs w:val="24"/>
      <w:lang w:eastAsia="cs-CZ"/>
    </w:rPr>
  </w:style>
  <w:style w:type="paragraph" w:styleId="Normlnodsazen">
    <w:name w:val="Normal Indent"/>
    <w:basedOn w:val="Normln"/>
    <w:uiPriority w:val="99"/>
    <w:semiHidden/>
    <w:unhideWhenUsed/>
    <w:rsid w:val="00323485"/>
    <w:pPr>
      <w:ind w:left="708"/>
    </w:pPr>
  </w:style>
  <w:style w:type="paragraph" w:styleId="Textbubliny">
    <w:name w:val="Balloon Text"/>
    <w:basedOn w:val="Normln"/>
    <w:link w:val="TextbublinyChar"/>
    <w:uiPriority w:val="99"/>
    <w:semiHidden/>
    <w:unhideWhenUsed/>
    <w:rsid w:val="00323485"/>
    <w:rPr>
      <w:rFonts w:ascii="Tahoma" w:hAnsi="Tahoma" w:cs="Tahoma"/>
      <w:sz w:val="16"/>
      <w:szCs w:val="16"/>
    </w:rPr>
  </w:style>
  <w:style w:type="character" w:customStyle="1" w:styleId="TextbublinyChar">
    <w:name w:val="Text bubliny Char"/>
    <w:basedOn w:val="Standardnpsmoodstavce"/>
    <w:link w:val="Textbubliny"/>
    <w:uiPriority w:val="99"/>
    <w:semiHidden/>
    <w:rsid w:val="00323485"/>
    <w:rPr>
      <w:rFonts w:ascii="Tahoma" w:eastAsia="Times New Roman" w:hAnsi="Tahoma" w:cs="Tahoma"/>
      <w:sz w:val="16"/>
      <w:szCs w:val="16"/>
      <w:lang w:eastAsia="cs-CZ"/>
    </w:rPr>
  </w:style>
  <w:style w:type="paragraph" w:styleId="Textkomente">
    <w:name w:val="annotation text"/>
    <w:basedOn w:val="Normln"/>
    <w:link w:val="TextkomenteChar"/>
    <w:uiPriority w:val="99"/>
    <w:unhideWhenUsed/>
    <w:rsid w:val="00F17155"/>
    <w:pPr>
      <w:spacing w:after="160"/>
    </w:pPr>
    <w:rPr>
      <w:rFonts w:asciiTheme="minorHAnsi" w:eastAsiaTheme="minorHAnsi" w:hAnsiTheme="minorHAnsi" w:cstheme="minorBidi"/>
      <w:sz w:val="20"/>
      <w:szCs w:val="20"/>
      <w:lang w:eastAsia="en-US"/>
    </w:rPr>
  </w:style>
  <w:style w:type="character" w:customStyle="1" w:styleId="TextkomenteChar">
    <w:name w:val="Text komentáře Char"/>
    <w:basedOn w:val="Standardnpsmoodstavce"/>
    <w:link w:val="Textkomente"/>
    <w:uiPriority w:val="99"/>
    <w:rsid w:val="00F17155"/>
    <w:rPr>
      <w:sz w:val="20"/>
      <w:szCs w:val="20"/>
    </w:rPr>
  </w:style>
  <w:style w:type="paragraph" w:customStyle="1" w:styleId="RKnadpissmalypismenem">
    <w:name w:val="RK nadpis s maly pismenem"/>
    <w:basedOn w:val="Normln"/>
    <w:next w:val="Normln"/>
    <w:autoRedefine/>
    <w:rsid w:val="00FD290C"/>
    <w:pPr>
      <w:widowControl w:val="0"/>
      <w:numPr>
        <w:numId w:val="7"/>
      </w:numPr>
      <w:suppressAutoHyphens/>
      <w:autoSpaceDN w:val="0"/>
      <w:spacing w:line="276" w:lineRule="auto"/>
      <w:ind w:left="709"/>
      <w:jc w:val="both"/>
      <w:textAlignment w:val="baseline"/>
    </w:pPr>
    <w:rPr>
      <w:rFonts w:asciiTheme="minorHAnsi" w:eastAsia="Lucida Sans Unicode" w:hAnsiTheme="minorHAnsi" w:cs="Tahoma"/>
      <w:b/>
      <w:bCs/>
      <w:kern w:val="3"/>
      <w:sz w:val="22"/>
      <w:lang w:eastAsia="zh-CN" w:bidi="hi-IN"/>
    </w:rPr>
  </w:style>
  <w:style w:type="numbering" w:customStyle="1" w:styleId="RKcislovanitechzprav">
    <w:name w:val="RK cislovani tech zprav"/>
    <w:basedOn w:val="Bezseznamu"/>
    <w:rsid w:val="00FD290C"/>
    <w:pPr>
      <w:numPr>
        <w:numId w:val="7"/>
      </w:numPr>
    </w:pPr>
  </w:style>
  <w:style w:type="paragraph" w:styleId="Normlnweb">
    <w:name w:val="Normal (Web)"/>
    <w:basedOn w:val="Normln"/>
    <w:uiPriority w:val="99"/>
    <w:unhideWhenUsed/>
    <w:rsid w:val="007B7DC4"/>
    <w:pPr>
      <w:spacing w:before="100" w:beforeAutospacing="1" w:after="100" w:afterAutospacing="1"/>
    </w:pPr>
  </w:style>
  <w:style w:type="paragraph" w:customStyle="1" w:styleId="Textbody">
    <w:name w:val="Text body"/>
    <w:rsid w:val="00831F53"/>
    <w:pPr>
      <w:widowControl w:val="0"/>
      <w:suppressAutoHyphens/>
      <w:autoSpaceDN w:val="0"/>
      <w:spacing w:after="0" w:line="360" w:lineRule="auto"/>
      <w:ind w:left="1134"/>
      <w:textAlignment w:val="baseline"/>
    </w:pPr>
    <w:rPr>
      <w:rFonts w:ascii="Arial" w:eastAsia="Lucida Sans Unicode" w:hAnsi="Arial" w:cs="Tahoma"/>
      <w:kern w:val="3"/>
      <w:sz w:val="20"/>
      <w:szCs w:val="24"/>
      <w:lang w:eastAsia="zh-CN" w:bidi="hi-IN"/>
    </w:rPr>
  </w:style>
  <w:style w:type="table" w:styleId="Mkatabulky">
    <w:name w:val="Table Grid"/>
    <w:basedOn w:val="Normlntabulka"/>
    <w:rsid w:val="00D43C1B"/>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prvnodsazen">
    <w:name w:val="Body Text First Indent"/>
    <w:basedOn w:val="Zkladntext"/>
    <w:link w:val="Zkladntext-prvnodsazenChar"/>
    <w:uiPriority w:val="99"/>
    <w:semiHidden/>
    <w:unhideWhenUsed/>
    <w:rsid w:val="00574C42"/>
    <w:pPr>
      <w:spacing w:after="0"/>
      <w:ind w:firstLine="360"/>
    </w:pPr>
  </w:style>
  <w:style w:type="character" w:customStyle="1" w:styleId="Zkladntext-prvnodsazenChar">
    <w:name w:val="Základní text - první odsazený Char"/>
    <w:basedOn w:val="ZkladntextChar"/>
    <w:link w:val="Zkladntext-prvnodsazen"/>
    <w:uiPriority w:val="99"/>
    <w:semiHidden/>
    <w:rsid w:val="00574C42"/>
    <w:rPr>
      <w:rFonts w:ascii="Times New Roman" w:eastAsia="Times New Roman" w:hAnsi="Times New Roman" w:cs="Times New Roman"/>
      <w:sz w:val="24"/>
      <w:szCs w:val="24"/>
      <w:lang w:eastAsia="cs-CZ"/>
    </w:rPr>
  </w:style>
  <w:style w:type="paragraph" w:customStyle="1" w:styleId="RKnadpis1">
    <w:name w:val="RK nadpis 1"/>
    <w:next w:val="Normln"/>
    <w:autoRedefine/>
    <w:rsid w:val="00574C42"/>
    <w:pPr>
      <w:widowControl w:val="0"/>
      <w:tabs>
        <w:tab w:val="center" w:pos="709"/>
        <w:tab w:val="center" w:pos="4819"/>
        <w:tab w:val="right" w:pos="9278"/>
        <w:tab w:val="right" w:pos="9638"/>
      </w:tabs>
      <w:suppressAutoHyphens/>
      <w:autoSpaceDN w:val="0"/>
      <w:spacing w:after="0"/>
      <w:textAlignment w:val="baseline"/>
    </w:pPr>
    <w:rPr>
      <w:rFonts w:eastAsia="Lucida Sans Unicode" w:cs="Tahoma"/>
      <w:b/>
      <w:bCs/>
      <w:kern w:val="3"/>
      <w:szCs w:val="24"/>
      <w:lang w:eastAsia="zh-CN" w:bidi="hi-IN"/>
    </w:rPr>
  </w:style>
  <w:style w:type="character" w:styleId="Odkaznakoment">
    <w:name w:val="annotation reference"/>
    <w:basedOn w:val="Standardnpsmoodstavce"/>
    <w:uiPriority w:val="99"/>
    <w:semiHidden/>
    <w:unhideWhenUsed/>
    <w:rsid w:val="00410AB5"/>
    <w:rPr>
      <w:sz w:val="16"/>
      <w:szCs w:val="16"/>
    </w:rPr>
  </w:style>
  <w:style w:type="paragraph" w:styleId="Pedmtkomente">
    <w:name w:val="annotation subject"/>
    <w:basedOn w:val="Textkomente"/>
    <w:next w:val="Textkomente"/>
    <w:link w:val="PedmtkomenteChar"/>
    <w:uiPriority w:val="99"/>
    <w:semiHidden/>
    <w:unhideWhenUsed/>
    <w:rsid w:val="00410AB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410AB5"/>
    <w:rPr>
      <w:rFonts w:ascii="Times New Roman" w:eastAsia="Times New Roman" w:hAnsi="Times New Roman" w:cs="Times New Roman"/>
      <w:b/>
      <w:bCs/>
      <w:sz w:val="20"/>
      <w:szCs w:val="20"/>
      <w:lang w:eastAsia="cs-CZ"/>
    </w:rPr>
  </w:style>
  <w:style w:type="character" w:customStyle="1" w:styleId="fn">
    <w:name w:val="fn"/>
    <w:basedOn w:val="Standardnpsmoodstavce"/>
    <w:rsid w:val="00D82B2C"/>
  </w:style>
  <w:style w:type="character" w:customStyle="1" w:styleId="tsubjname">
    <w:name w:val="tsubjname"/>
    <w:basedOn w:val="Standardnpsmoodstavce"/>
    <w:rsid w:val="003E6324"/>
  </w:style>
  <w:style w:type="character" w:customStyle="1" w:styleId="h1a">
    <w:name w:val="h1a"/>
    <w:basedOn w:val="Standardnpsmoodstavce"/>
    <w:rsid w:val="003E6324"/>
  </w:style>
  <w:style w:type="paragraph" w:styleId="Obsah2">
    <w:name w:val="toc 2"/>
    <w:basedOn w:val="Normln"/>
    <w:next w:val="Normln"/>
    <w:autoRedefine/>
    <w:uiPriority w:val="39"/>
    <w:unhideWhenUsed/>
    <w:rsid w:val="00563833"/>
    <w:pPr>
      <w:spacing w:after="100"/>
      <w:ind w:left="240"/>
    </w:pPr>
  </w:style>
  <w:style w:type="character" w:customStyle="1" w:styleId="OdstavecseseznamemChar">
    <w:name w:val="Odstavec se seznamem Char"/>
    <w:basedOn w:val="Standardnpsmoodstavce"/>
    <w:link w:val="Odstavecseseznamem"/>
    <w:uiPriority w:val="34"/>
    <w:rsid w:val="00781D6C"/>
    <w:rPr>
      <w:rFonts w:ascii="Calibri" w:eastAsia="Calibri" w:hAnsi="Calibri" w:cs="Times New Roman"/>
      <w:color w:val="000000"/>
      <w:sz w:val="24"/>
      <w:szCs w:val="26"/>
    </w:rPr>
  </w:style>
  <w:style w:type="paragraph" w:customStyle="1" w:styleId="Vrazn">
    <w:name w:val="Výrazný"/>
    <w:basedOn w:val="Normln"/>
    <w:next w:val="Normln"/>
    <w:link w:val="VraznChar"/>
    <w:qFormat/>
    <w:rsid w:val="003E4CBD"/>
    <w:pPr>
      <w:spacing w:before="120" w:after="120"/>
      <w:jc w:val="both"/>
    </w:pPr>
    <w:rPr>
      <w:rFonts w:asciiTheme="majorHAnsi" w:eastAsiaTheme="minorHAnsi" w:hAnsiTheme="majorHAnsi" w:cstheme="minorBidi"/>
      <w:b/>
      <w:caps/>
      <w:szCs w:val="22"/>
      <w:u w:val="single" w:color="9BBB59" w:themeColor="accent3"/>
      <w:lang w:eastAsia="en-US"/>
    </w:rPr>
  </w:style>
  <w:style w:type="character" w:customStyle="1" w:styleId="VraznChar">
    <w:name w:val="Výrazný Char"/>
    <w:basedOn w:val="Standardnpsmoodstavce"/>
    <w:link w:val="Vrazn"/>
    <w:rsid w:val="003E4CBD"/>
    <w:rPr>
      <w:rFonts w:asciiTheme="majorHAnsi" w:hAnsiTheme="majorHAnsi"/>
      <w:b/>
      <w:caps/>
      <w:sz w:val="24"/>
      <w:u w:val="single" w:color="9BBB59" w:themeColor="accent3"/>
    </w:rPr>
  </w:style>
  <w:style w:type="paragraph" w:customStyle="1" w:styleId="Odrky">
    <w:name w:val="Odrážky"/>
    <w:basedOn w:val="Normln"/>
    <w:link w:val="OdrkyChar"/>
    <w:qFormat/>
    <w:rsid w:val="003E4CBD"/>
    <w:pPr>
      <w:numPr>
        <w:numId w:val="15"/>
      </w:numPr>
      <w:spacing w:after="60"/>
      <w:jc w:val="both"/>
    </w:pPr>
    <w:rPr>
      <w:rFonts w:asciiTheme="majorHAnsi" w:eastAsiaTheme="minorHAnsi" w:hAnsiTheme="majorHAnsi" w:cstheme="minorBidi"/>
      <w:szCs w:val="22"/>
      <w:lang w:eastAsia="en-US"/>
    </w:rPr>
  </w:style>
  <w:style w:type="character" w:customStyle="1" w:styleId="OdrkyChar">
    <w:name w:val="Odrážky Char"/>
    <w:basedOn w:val="Standardnpsmoodstavce"/>
    <w:link w:val="Odrky"/>
    <w:rsid w:val="003E4CBD"/>
    <w:rPr>
      <w:rFonts w:asciiTheme="majorHAnsi" w:hAnsiTheme="majorHAnsi"/>
      <w:sz w:val="24"/>
    </w:rPr>
  </w:style>
  <w:style w:type="paragraph" w:styleId="Titulek">
    <w:name w:val="caption"/>
    <w:basedOn w:val="Normln"/>
    <w:next w:val="Normln"/>
    <w:uiPriority w:val="35"/>
    <w:semiHidden/>
    <w:unhideWhenUsed/>
    <w:qFormat/>
    <w:rsid w:val="003E4CBD"/>
    <w:pPr>
      <w:spacing w:before="120" w:after="200"/>
      <w:jc w:val="both"/>
    </w:pPr>
    <w:rPr>
      <w:rFonts w:asciiTheme="majorHAnsi" w:eastAsiaTheme="minorHAnsi" w:hAnsiTheme="majorHAnsi" w:cstheme="minorBidi"/>
      <w:i/>
      <w:iCs/>
      <w:color w:val="1F497D" w:themeColor="text2"/>
      <w:sz w:val="18"/>
      <w:szCs w:val="18"/>
      <w:lang w:eastAsia="en-US"/>
    </w:rPr>
  </w:style>
  <w:style w:type="paragraph" w:styleId="Nadpisobsahu">
    <w:name w:val="TOC Heading"/>
    <w:basedOn w:val="Nadpis1"/>
    <w:next w:val="Normln"/>
    <w:uiPriority w:val="39"/>
    <w:semiHidden/>
    <w:unhideWhenUsed/>
    <w:qFormat/>
    <w:rsid w:val="003E4CBD"/>
    <w:pPr>
      <w:numPr>
        <w:numId w:val="10"/>
      </w:numPr>
      <w:pBdr>
        <w:top w:val="single" w:sz="24" w:space="1" w:color="4BACC6" w:themeColor="accent5"/>
      </w:pBdr>
      <w:spacing w:before="60" w:line="240" w:lineRule="auto"/>
      <w:ind w:left="624" w:hanging="624"/>
      <w:outlineLvl w:val="9"/>
    </w:pPr>
    <w:rPr>
      <w:rFonts w:asciiTheme="majorHAnsi" w:eastAsiaTheme="majorEastAsia" w:hAnsiTheme="majorHAnsi" w:cstheme="majorBidi"/>
      <w:bCs/>
      <w:caps/>
      <w:smallCaps w:val="0"/>
      <w:color w:val="000000" w:themeColor="text1"/>
      <w:sz w:val="36"/>
      <w:szCs w:val="36"/>
      <w:lang w:val="cs-CZ" w:eastAsia="en-US"/>
    </w:rPr>
  </w:style>
  <w:style w:type="character" w:styleId="Zstupntext">
    <w:name w:val="Placeholder Text"/>
    <w:basedOn w:val="Standardnpsmoodstavce"/>
    <w:uiPriority w:val="99"/>
    <w:semiHidden/>
    <w:rsid w:val="003E4CBD"/>
    <w:rPr>
      <w:color w:val="808080"/>
    </w:rPr>
  </w:style>
  <w:style w:type="character" w:customStyle="1" w:styleId="apple-converted-space">
    <w:name w:val="apple-converted-space"/>
    <w:basedOn w:val="Standardnpsmoodstavce"/>
    <w:rsid w:val="003E4CBD"/>
  </w:style>
  <w:style w:type="character" w:customStyle="1" w:styleId="BezmezerChar">
    <w:name w:val="Bez mezer Char"/>
    <w:aliases w:val="TEXT Char"/>
    <w:link w:val="Bezmezer"/>
    <w:uiPriority w:val="1"/>
    <w:rsid w:val="003E4CBD"/>
    <w:rPr>
      <w:rFonts w:eastAsia="Lucida Sans Unicode" w:cs="Mangal"/>
      <w:kern w:val="3"/>
      <w:szCs w:val="21"/>
      <w:lang w:eastAsia="zh-CN" w:bidi="hi-IN"/>
    </w:rPr>
  </w:style>
  <w:style w:type="paragraph" w:styleId="Zkladntext2">
    <w:name w:val="Body Text 2"/>
    <w:basedOn w:val="Normln"/>
    <w:link w:val="Zkladntext2Char"/>
    <w:uiPriority w:val="99"/>
    <w:semiHidden/>
    <w:unhideWhenUsed/>
    <w:rsid w:val="003E4CBD"/>
    <w:pPr>
      <w:spacing w:after="120" w:line="480" w:lineRule="auto"/>
      <w:jc w:val="both"/>
    </w:pPr>
  </w:style>
  <w:style w:type="character" w:customStyle="1" w:styleId="Zkladntext2Char">
    <w:name w:val="Základní text 2 Char"/>
    <w:basedOn w:val="Standardnpsmoodstavce"/>
    <w:link w:val="Zkladntext2"/>
    <w:uiPriority w:val="99"/>
    <w:semiHidden/>
    <w:rsid w:val="003E4CBD"/>
    <w:rPr>
      <w:rFonts w:ascii="Times New Roman" w:eastAsia="Times New Roman" w:hAnsi="Times New Roman" w:cs="Times New Roman"/>
      <w:sz w:val="24"/>
      <w:szCs w:val="24"/>
      <w:lang w:eastAsia="cs-CZ"/>
    </w:rPr>
  </w:style>
  <w:style w:type="character" w:customStyle="1" w:styleId="apple-tab-span">
    <w:name w:val="apple-tab-span"/>
    <w:basedOn w:val="Standardnpsmoodstavce"/>
    <w:rsid w:val="003E4CBD"/>
  </w:style>
  <w:style w:type="paragraph" w:styleId="Obsah3">
    <w:name w:val="toc 3"/>
    <w:basedOn w:val="Normln"/>
    <w:next w:val="Normln"/>
    <w:autoRedefine/>
    <w:uiPriority w:val="39"/>
    <w:unhideWhenUsed/>
    <w:rsid w:val="003E4CBD"/>
    <w:pPr>
      <w:spacing w:before="120" w:after="100"/>
      <w:ind w:left="480"/>
      <w:jc w:val="both"/>
    </w:pPr>
    <w:rPr>
      <w:rFonts w:asciiTheme="majorHAnsi" w:eastAsiaTheme="minorHAnsi" w:hAnsiTheme="majorHAnsi" w:cstheme="minorBidi"/>
      <w:szCs w:val="22"/>
      <w:lang w:eastAsia="en-US"/>
    </w:rPr>
  </w:style>
  <w:style w:type="character" w:customStyle="1" w:styleId="Nevyeenzmnka1">
    <w:name w:val="Nevyřešená zmínka1"/>
    <w:basedOn w:val="Standardnpsmoodstavce"/>
    <w:uiPriority w:val="99"/>
    <w:semiHidden/>
    <w:unhideWhenUsed/>
    <w:rsid w:val="00521B8A"/>
    <w:rPr>
      <w:color w:val="605E5C"/>
      <w:shd w:val="clear" w:color="auto" w:fill="E1DFDD"/>
    </w:rPr>
  </w:style>
  <w:style w:type="paragraph" w:customStyle="1" w:styleId="Norm">
    <w:name w:val="Norm."/>
    <w:basedOn w:val="Normln"/>
    <w:link w:val="NormChar"/>
    <w:qFormat/>
    <w:rsid w:val="00D84C28"/>
    <w:pPr>
      <w:spacing w:before="120" w:after="120" w:line="259" w:lineRule="auto"/>
      <w:ind w:left="567"/>
      <w:jc w:val="both"/>
    </w:pPr>
    <w:rPr>
      <w:rFonts w:ascii="Arial" w:hAnsi="Arial"/>
      <w:sz w:val="20"/>
      <w:szCs w:val="20"/>
    </w:rPr>
  </w:style>
  <w:style w:type="character" w:customStyle="1" w:styleId="NormChar">
    <w:name w:val="Norm. Char"/>
    <w:basedOn w:val="Standardnpsmoodstavce"/>
    <w:link w:val="Norm"/>
    <w:rsid w:val="00D84C28"/>
    <w:rPr>
      <w:rFonts w:ascii="Arial" w:eastAsia="Times New Roman" w:hAnsi="Arial"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294266">
      <w:bodyDiv w:val="1"/>
      <w:marLeft w:val="0"/>
      <w:marRight w:val="0"/>
      <w:marTop w:val="0"/>
      <w:marBottom w:val="0"/>
      <w:divBdr>
        <w:top w:val="none" w:sz="0" w:space="0" w:color="auto"/>
        <w:left w:val="none" w:sz="0" w:space="0" w:color="auto"/>
        <w:bottom w:val="none" w:sz="0" w:space="0" w:color="auto"/>
        <w:right w:val="none" w:sz="0" w:space="0" w:color="auto"/>
      </w:divBdr>
    </w:div>
    <w:div w:id="466970691">
      <w:bodyDiv w:val="1"/>
      <w:marLeft w:val="0"/>
      <w:marRight w:val="0"/>
      <w:marTop w:val="0"/>
      <w:marBottom w:val="0"/>
      <w:divBdr>
        <w:top w:val="none" w:sz="0" w:space="0" w:color="auto"/>
        <w:left w:val="none" w:sz="0" w:space="0" w:color="auto"/>
        <w:bottom w:val="none" w:sz="0" w:space="0" w:color="auto"/>
        <w:right w:val="none" w:sz="0" w:space="0" w:color="auto"/>
      </w:divBdr>
    </w:div>
    <w:div w:id="592932817">
      <w:bodyDiv w:val="1"/>
      <w:marLeft w:val="0"/>
      <w:marRight w:val="0"/>
      <w:marTop w:val="0"/>
      <w:marBottom w:val="0"/>
      <w:divBdr>
        <w:top w:val="none" w:sz="0" w:space="0" w:color="auto"/>
        <w:left w:val="none" w:sz="0" w:space="0" w:color="auto"/>
        <w:bottom w:val="none" w:sz="0" w:space="0" w:color="auto"/>
        <w:right w:val="none" w:sz="0" w:space="0" w:color="auto"/>
      </w:divBdr>
    </w:div>
    <w:div w:id="804279214">
      <w:bodyDiv w:val="1"/>
      <w:marLeft w:val="0"/>
      <w:marRight w:val="0"/>
      <w:marTop w:val="0"/>
      <w:marBottom w:val="0"/>
      <w:divBdr>
        <w:top w:val="none" w:sz="0" w:space="0" w:color="auto"/>
        <w:left w:val="none" w:sz="0" w:space="0" w:color="auto"/>
        <w:bottom w:val="none" w:sz="0" w:space="0" w:color="auto"/>
        <w:right w:val="none" w:sz="0" w:space="0" w:color="auto"/>
      </w:divBdr>
    </w:div>
    <w:div w:id="1661809597">
      <w:bodyDiv w:val="1"/>
      <w:marLeft w:val="0"/>
      <w:marRight w:val="0"/>
      <w:marTop w:val="0"/>
      <w:marBottom w:val="0"/>
      <w:divBdr>
        <w:top w:val="none" w:sz="0" w:space="0" w:color="auto"/>
        <w:left w:val="none" w:sz="0" w:space="0" w:color="auto"/>
        <w:bottom w:val="none" w:sz="0" w:space="0" w:color="auto"/>
        <w:right w:val="none" w:sz="0" w:space="0" w:color="auto"/>
      </w:divBdr>
    </w:div>
    <w:div w:id="1685133866">
      <w:bodyDiv w:val="1"/>
      <w:marLeft w:val="0"/>
      <w:marRight w:val="0"/>
      <w:marTop w:val="0"/>
      <w:marBottom w:val="0"/>
      <w:divBdr>
        <w:top w:val="none" w:sz="0" w:space="0" w:color="auto"/>
        <w:left w:val="none" w:sz="0" w:space="0" w:color="auto"/>
        <w:bottom w:val="none" w:sz="0" w:space="0" w:color="auto"/>
        <w:right w:val="none" w:sz="0" w:space="0" w:color="auto"/>
      </w:divBdr>
    </w:div>
    <w:div w:id="190541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4530-6446-4318-A970-2469644D1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15</Pages>
  <Words>4955</Words>
  <Characters>29239</Characters>
  <Application>Microsoft Office Word</Application>
  <DocSecurity>0</DocSecurity>
  <Lines>243</Lines>
  <Paragraphs>68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HAŇA</dc:creator>
  <cp:keywords/>
  <dc:description/>
  <cp:lastModifiedBy>mmachac</cp:lastModifiedBy>
  <cp:revision>37</cp:revision>
  <cp:lastPrinted>2025-05-19T10:17:00Z</cp:lastPrinted>
  <dcterms:created xsi:type="dcterms:W3CDTF">2020-11-06T13:18:00Z</dcterms:created>
  <dcterms:modified xsi:type="dcterms:W3CDTF">2025-05-19T10:17:00Z</dcterms:modified>
</cp:coreProperties>
</file>